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6EB" w:rsidRPr="00E031BB" w:rsidRDefault="00651988" w:rsidP="00E031BB">
      <w:pPr>
        <w:pStyle w:val="Subttulo"/>
        <w:jc w:val="center"/>
        <w:rPr>
          <w:rFonts w:asciiTheme="minorHAnsi" w:hAnsiTheme="minorHAnsi"/>
          <w:b/>
          <w:color w:val="auto"/>
        </w:rPr>
      </w:pPr>
      <w:r w:rsidRPr="00E031BB">
        <w:rPr>
          <w:rFonts w:asciiTheme="minorHAnsi" w:hAnsiTheme="minorHAnsi"/>
          <w:b/>
          <w:color w:val="auto"/>
        </w:rPr>
        <w:t>LA GEOLOGIA, RAMAS, MEDICION DEL TIEMPO GEOLOGICO</w:t>
      </w:r>
    </w:p>
    <w:p w:rsidR="00651988" w:rsidRPr="00E031BB"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sz w:val="20"/>
          <w:szCs w:val="20"/>
          <w:lang w:val="es-ES"/>
        </w:rPr>
        <w:t xml:space="preserve">La </w:t>
      </w:r>
      <w:r w:rsidRPr="00E031BB">
        <w:rPr>
          <w:b/>
          <w:bCs/>
          <w:sz w:val="20"/>
          <w:szCs w:val="20"/>
          <w:lang w:val="es-ES"/>
        </w:rPr>
        <w:t>geología</w:t>
      </w:r>
      <w:r w:rsidRPr="00E031BB">
        <w:rPr>
          <w:sz w:val="20"/>
          <w:szCs w:val="20"/>
          <w:lang w:val="es-ES"/>
        </w:rPr>
        <w:t xml:space="preserve"> (del </w:t>
      </w:r>
      <w:hyperlink r:id="rId4" w:tooltip="Idioma griego" w:history="1">
        <w:r w:rsidRPr="00E031BB">
          <w:rPr>
            <w:rStyle w:val="Hipervnculo"/>
            <w:color w:val="auto"/>
            <w:sz w:val="20"/>
            <w:szCs w:val="20"/>
            <w:lang w:val="es-ES"/>
          </w:rPr>
          <w:t>griego</w:t>
        </w:r>
      </w:hyperlink>
      <w:r w:rsidRPr="00E031BB">
        <w:rPr>
          <w:sz w:val="20"/>
          <w:szCs w:val="20"/>
          <w:lang w:val="es-ES"/>
        </w:rPr>
        <w:t xml:space="preserve"> </w:t>
      </w:r>
      <w:proofErr w:type="spellStart"/>
      <w:r w:rsidRPr="00E031BB">
        <w:rPr>
          <w:sz w:val="20"/>
          <w:szCs w:val="20"/>
          <w:lang w:val="es-ES"/>
        </w:rPr>
        <w:t>γεια</w:t>
      </w:r>
      <w:proofErr w:type="spellEnd"/>
      <w:r w:rsidRPr="00E031BB">
        <w:rPr>
          <w:sz w:val="20"/>
          <w:szCs w:val="20"/>
          <w:lang w:val="es-ES"/>
        </w:rPr>
        <w:t xml:space="preserve">, </w:t>
      </w:r>
      <w:proofErr w:type="spellStart"/>
      <w:r w:rsidRPr="00E031BB">
        <w:rPr>
          <w:sz w:val="20"/>
          <w:szCs w:val="20"/>
          <w:lang w:val="es-ES"/>
        </w:rPr>
        <w:t>geo</w:t>
      </w:r>
      <w:proofErr w:type="spellEnd"/>
      <w:r w:rsidRPr="00E031BB">
        <w:rPr>
          <w:sz w:val="20"/>
          <w:szCs w:val="20"/>
          <w:lang w:val="es-ES"/>
        </w:rPr>
        <w:t xml:space="preserve"> "Tierra" y </w:t>
      </w:r>
      <w:proofErr w:type="spellStart"/>
      <w:r w:rsidRPr="00E031BB">
        <w:rPr>
          <w:sz w:val="20"/>
          <w:szCs w:val="20"/>
          <w:lang w:val="es-ES"/>
        </w:rPr>
        <w:t>λογος</w:t>
      </w:r>
      <w:proofErr w:type="spellEnd"/>
      <w:r w:rsidRPr="00E031BB">
        <w:rPr>
          <w:sz w:val="20"/>
          <w:szCs w:val="20"/>
          <w:lang w:val="es-ES"/>
        </w:rPr>
        <w:t xml:space="preserve">, logos "Estudio") es la </w:t>
      </w:r>
      <w:hyperlink r:id="rId5" w:tooltip="Ciencia" w:history="1">
        <w:r w:rsidRPr="00E031BB">
          <w:rPr>
            <w:rStyle w:val="Hipervnculo"/>
            <w:color w:val="auto"/>
            <w:sz w:val="20"/>
            <w:szCs w:val="20"/>
            <w:lang w:val="es-ES"/>
          </w:rPr>
          <w:t>ciencia</w:t>
        </w:r>
      </w:hyperlink>
      <w:r w:rsidRPr="00E031BB">
        <w:rPr>
          <w:sz w:val="20"/>
          <w:szCs w:val="20"/>
          <w:lang w:val="es-ES"/>
        </w:rPr>
        <w:t xml:space="preserve"> que estudia la forma interior del globo terrestre, la materia que la compone, su mecanismo de formación, los cambios o alteraciones que ésta ha experimentado desde su origen, la textura y estructura que tiene en el actual estado.</w:t>
      </w:r>
      <w:r w:rsidRPr="00E031BB">
        <w:rPr>
          <w:rFonts w:cs="Arial"/>
          <w:sz w:val="20"/>
          <w:szCs w:val="20"/>
          <w:lang w:val="es-ES"/>
        </w:rPr>
        <w:t xml:space="preserve"> Ciencia que estudia el origen, la composición, la estructura y la historia de la Tierra, junto con los procesos que la han conducido a su estado actual. A pesar de la importancia que tiene la observación directa, el método fundamental de la geología es más histórico que experimental, debido a la dilatada escala temporal de los fenómenos geológicos y a la dificultad de emular el factor tiempo en el laboratorio. Por otra parte, y al margen de la investigación pura, la geología tiene cada vez más una importante vertiente aplicada, especialmente en el campo de la ingeniería civil y grandes obras públicas y en el de la prospección de recursos naturales.</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Cristalografía</w:t>
      </w:r>
    </w:p>
    <w:p w:rsidR="00651988" w:rsidRPr="00651988" w:rsidRDefault="00651988" w:rsidP="00E031BB">
      <w:pPr>
        <w:spacing w:after="24" w:line="240" w:lineRule="auto"/>
        <w:jc w:val="both"/>
        <w:rPr>
          <w:rFonts w:eastAsia="Times New Roman" w:cs="Times New Roman"/>
          <w:sz w:val="20"/>
          <w:szCs w:val="20"/>
          <w:lang w:val="es-ES"/>
        </w:rPr>
      </w:pPr>
      <w:r w:rsidRPr="00651988">
        <w:rPr>
          <w:rFonts w:eastAsia="Times New Roman" w:cs="Times New Roman"/>
          <w:i/>
          <w:iCs/>
          <w:sz w:val="20"/>
          <w:szCs w:val="20"/>
          <w:lang w:val="es-ES"/>
        </w:rPr>
        <w:t xml:space="preserve">Artículo principal: </w:t>
      </w:r>
      <w:hyperlink r:id="rId6" w:tooltip="Cristalografía" w:history="1">
        <w:r w:rsidRPr="00E031BB">
          <w:rPr>
            <w:rFonts w:eastAsia="Times New Roman" w:cs="Times New Roman"/>
            <w:i/>
            <w:iCs/>
            <w:sz w:val="20"/>
            <w:szCs w:val="20"/>
            <w:u w:val="single"/>
            <w:lang w:val="es-ES"/>
          </w:rPr>
          <w:t>Cristalografía</w:t>
        </w:r>
      </w:hyperlink>
    </w:p>
    <w:p w:rsidR="00651988" w:rsidRPr="00651988" w:rsidRDefault="00651988" w:rsidP="00E031BB">
      <w:pPr>
        <w:spacing w:after="0" w:line="240" w:lineRule="auto"/>
        <w:jc w:val="both"/>
        <w:rPr>
          <w:rFonts w:eastAsia="Times New Roman" w:cs="Times New Roman"/>
          <w:sz w:val="20"/>
          <w:szCs w:val="20"/>
          <w:lang w:val="es-ES"/>
        </w:rPr>
      </w:pPr>
      <w:r w:rsidRPr="00E031BB">
        <w:rPr>
          <w:rFonts w:eastAsia="Times New Roman" w:cs="Times New Roman"/>
          <w:noProof/>
          <w:sz w:val="20"/>
          <w:szCs w:val="20"/>
        </w:rPr>
        <w:drawing>
          <wp:inline distT="0" distB="0" distL="0" distR="0">
            <wp:extent cx="2095500" cy="1076325"/>
            <wp:effectExtent l="19050" t="0" r="0" b="0"/>
            <wp:docPr id="1" name="Imagen 1" descr="http://upload.wikimedia.org/wikipedia/commons/thumb/2/20/Crystals_of_bournonite.jpg/220px-Crystals_of_bournonit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2/20/Crystals_of_bournonite.jpg/220px-Crystals_of_bournonite.jpg">
                      <a:hlinkClick r:id="rId7"/>
                    </pic:cNvPr>
                    <pic:cNvPicPr>
                      <a:picLocks noChangeAspect="1" noChangeArrowheads="1"/>
                    </pic:cNvPicPr>
                  </pic:nvPicPr>
                  <pic:blipFill>
                    <a:blip r:embed="rId8" cstate="print"/>
                    <a:srcRect/>
                    <a:stretch>
                      <a:fillRect/>
                    </a:stretch>
                  </pic:blipFill>
                  <pic:spPr bwMode="auto">
                    <a:xfrm>
                      <a:off x="0" y="0"/>
                      <a:ext cx="2095500" cy="1076325"/>
                    </a:xfrm>
                    <a:prstGeom prst="rect">
                      <a:avLst/>
                    </a:prstGeom>
                    <a:noFill/>
                    <a:ln w="9525">
                      <a:noFill/>
                      <a:miter lim="800000"/>
                      <a:headEnd/>
                      <a:tailEnd/>
                    </a:ln>
                  </pic:spPr>
                </pic:pic>
              </a:graphicData>
            </a:graphic>
          </wp:inline>
        </w:drawing>
      </w:r>
    </w:p>
    <w:p w:rsidR="00651988" w:rsidRPr="00651988" w:rsidRDefault="00651988" w:rsidP="00E031BB">
      <w:pPr>
        <w:spacing w:after="0" w:line="240" w:lineRule="auto"/>
        <w:jc w:val="both"/>
        <w:rPr>
          <w:rFonts w:eastAsia="Times New Roman" w:cs="Times New Roman"/>
          <w:sz w:val="20"/>
          <w:szCs w:val="20"/>
          <w:lang w:val="es-ES"/>
        </w:rPr>
      </w:pPr>
      <w:r w:rsidRPr="00E031BB">
        <w:rPr>
          <w:rFonts w:eastAsia="Times New Roman" w:cs="Times New Roman"/>
          <w:noProof/>
          <w:sz w:val="20"/>
          <w:szCs w:val="20"/>
        </w:rPr>
        <w:drawing>
          <wp:inline distT="0" distB="0" distL="0" distR="0">
            <wp:extent cx="142875" cy="104775"/>
            <wp:effectExtent l="19050" t="0" r="9525" b="0"/>
            <wp:docPr id="2" name="Imagen 2" descr="http://bits.wikimedia.org/skins-1.5/common/images/magnify-clip.png">
              <a:hlinkClick xmlns:a="http://schemas.openxmlformats.org/drawingml/2006/main" r:id="rId7"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5/common/images/magnify-clip.png">
                      <a:hlinkClick r:id="rId7" tooltip="Aumentar"/>
                    </pic:cNvPr>
                    <pic:cNvPicPr>
                      <a:picLocks noChangeAspect="1" noChangeArrowheads="1"/>
                    </pic:cNvPicPr>
                  </pic:nvPicPr>
                  <pic:blipFill>
                    <a:blip r:embed="rId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651988" w:rsidRPr="00651988" w:rsidRDefault="00651988" w:rsidP="00E031BB">
      <w:pPr>
        <w:spacing w:after="0" w:line="240" w:lineRule="auto"/>
        <w:jc w:val="both"/>
        <w:rPr>
          <w:rFonts w:eastAsia="Times New Roman" w:cs="Times New Roman"/>
          <w:sz w:val="20"/>
          <w:szCs w:val="20"/>
          <w:lang w:val="es-ES"/>
        </w:rPr>
      </w:pPr>
      <w:r w:rsidRPr="00651988">
        <w:rPr>
          <w:rFonts w:eastAsia="Times New Roman" w:cs="Times New Roman"/>
          <w:sz w:val="20"/>
          <w:szCs w:val="20"/>
          <w:lang w:val="es-ES"/>
        </w:rPr>
        <w:t xml:space="preserve">Dibujo de cristales de </w:t>
      </w:r>
      <w:hyperlink r:id="rId10" w:tooltip="Bournonita" w:history="1">
        <w:r w:rsidRPr="00E031BB">
          <w:rPr>
            <w:rFonts w:eastAsia="Times New Roman" w:cs="Times New Roman"/>
            <w:sz w:val="20"/>
            <w:szCs w:val="20"/>
            <w:u w:val="single"/>
            <w:lang w:val="es-ES"/>
          </w:rPr>
          <w:t>bournonita</w:t>
        </w:r>
      </w:hyperlink>
      <w:r w:rsidRPr="00651988">
        <w:rPr>
          <w:rFonts w:eastAsia="Times New Roman" w:cs="Times New Roman"/>
          <w:sz w:val="20"/>
          <w:szCs w:val="20"/>
          <w:lang w:val="es-ES"/>
        </w:rPr>
        <w:t>.</w:t>
      </w:r>
    </w:p>
    <w:p w:rsidR="00651988" w:rsidRPr="00651988" w:rsidRDefault="00651988" w:rsidP="00E031BB">
      <w:pPr>
        <w:spacing w:before="100" w:beforeAutospacing="1" w:after="100" w:afterAutospacing="1" w:line="240" w:lineRule="auto"/>
        <w:jc w:val="both"/>
        <w:rPr>
          <w:rFonts w:eastAsia="Times New Roman" w:cs="Times New Roman"/>
          <w:sz w:val="20"/>
          <w:szCs w:val="20"/>
          <w:lang w:val="es-ES"/>
        </w:rPr>
      </w:pPr>
      <w:r w:rsidRPr="00651988">
        <w:rPr>
          <w:rFonts w:eastAsia="Times New Roman" w:cs="Times New Roman"/>
          <w:sz w:val="20"/>
          <w:szCs w:val="20"/>
          <w:lang w:val="es-ES"/>
        </w:rPr>
        <w:t xml:space="preserve">La </w:t>
      </w:r>
      <w:hyperlink r:id="rId11" w:tooltip="Cristalografía" w:history="1">
        <w:r w:rsidRPr="00E031BB">
          <w:rPr>
            <w:rFonts w:eastAsia="Times New Roman" w:cs="Times New Roman"/>
            <w:sz w:val="20"/>
            <w:szCs w:val="20"/>
            <w:u w:val="single"/>
            <w:lang w:val="es-ES"/>
          </w:rPr>
          <w:t>cristalografía</w:t>
        </w:r>
      </w:hyperlink>
      <w:r w:rsidRPr="00651988">
        <w:rPr>
          <w:rFonts w:eastAsia="Times New Roman" w:cs="Times New Roman"/>
          <w:sz w:val="20"/>
          <w:szCs w:val="20"/>
          <w:lang w:val="es-ES"/>
        </w:rPr>
        <w:t xml:space="preserve"> es la ciencia geológica que se dedica al estudio científico de los </w:t>
      </w:r>
      <w:hyperlink r:id="rId12" w:tooltip="Cristal" w:history="1">
        <w:r w:rsidRPr="00E031BB">
          <w:rPr>
            <w:rFonts w:eastAsia="Times New Roman" w:cs="Times New Roman"/>
            <w:sz w:val="20"/>
            <w:szCs w:val="20"/>
            <w:u w:val="single"/>
            <w:lang w:val="es-ES"/>
          </w:rPr>
          <w:t>cristales</w:t>
        </w:r>
      </w:hyperlink>
      <w:r w:rsidRPr="00651988">
        <w:rPr>
          <w:rFonts w:eastAsia="Times New Roman" w:cs="Times New Roman"/>
          <w:sz w:val="20"/>
          <w:szCs w:val="20"/>
          <w:lang w:val="es-ES"/>
        </w:rPr>
        <w:t>, definidos como "</w:t>
      </w:r>
      <w:r w:rsidRPr="00651988">
        <w:rPr>
          <w:rFonts w:eastAsia="Times New Roman" w:cs="Times New Roman"/>
          <w:i/>
          <w:iCs/>
          <w:sz w:val="20"/>
          <w:szCs w:val="20"/>
          <w:lang w:val="es-ES"/>
        </w:rPr>
        <w:t>sólidos con una estructura interna formada por átomos, iones o moléculas ordenados periódicamente</w:t>
      </w:r>
      <w:r w:rsidRPr="00651988">
        <w:rPr>
          <w:rFonts w:eastAsia="Times New Roman" w:cs="Times New Roman"/>
          <w:sz w:val="20"/>
          <w:szCs w:val="20"/>
          <w:lang w:val="es-ES"/>
        </w:rPr>
        <w:t xml:space="preserve">". Para ello, es necesario conocer, por un lado, la estructura que presentan las partículas constituyentes del cristal; y por otro lado, es importante determinar su </w:t>
      </w:r>
      <w:hyperlink r:id="rId13" w:tooltip="Composición química" w:history="1">
        <w:r w:rsidRPr="00E031BB">
          <w:rPr>
            <w:rFonts w:eastAsia="Times New Roman" w:cs="Times New Roman"/>
            <w:sz w:val="20"/>
            <w:szCs w:val="20"/>
            <w:u w:val="single"/>
            <w:lang w:val="es-ES"/>
          </w:rPr>
          <w:t>composición química</w:t>
        </w:r>
      </w:hyperlink>
      <w:r w:rsidRPr="00651988">
        <w:rPr>
          <w:rFonts w:eastAsia="Times New Roman" w:cs="Times New Roman"/>
          <w:sz w:val="20"/>
          <w:szCs w:val="20"/>
          <w:lang w:val="es-ES"/>
        </w:rPr>
        <w:t>.</w:t>
      </w:r>
      <w:hyperlink r:id="rId14" w:anchor="cite_note-modelos-0" w:history="1">
        <w:r w:rsidRPr="00E031BB">
          <w:rPr>
            <w:rFonts w:eastAsia="Times New Roman" w:cs="Times New Roman"/>
            <w:vanish/>
            <w:sz w:val="20"/>
            <w:szCs w:val="20"/>
            <w:u w:val="single"/>
            <w:vertAlign w:val="superscript"/>
            <w:lang w:val="es-ES"/>
          </w:rPr>
          <w:t>[</w:t>
        </w:r>
        <w:r w:rsidRPr="00E031BB">
          <w:rPr>
            <w:rFonts w:eastAsia="Times New Roman" w:cs="Times New Roman"/>
            <w:sz w:val="20"/>
            <w:szCs w:val="20"/>
            <w:u w:val="single"/>
            <w:vertAlign w:val="superscript"/>
            <w:lang w:val="es-ES"/>
          </w:rPr>
          <w:t>1</w:t>
        </w:r>
        <w:r w:rsidRPr="00E031BB">
          <w:rPr>
            <w:rFonts w:eastAsia="Times New Roman" w:cs="Times New Roman"/>
            <w:vanish/>
            <w:sz w:val="20"/>
            <w:szCs w:val="20"/>
            <w:u w:val="single"/>
            <w:vertAlign w:val="superscript"/>
            <w:lang w:val="es-ES"/>
          </w:rPr>
          <w:t>]</w:t>
        </w:r>
      </w:hyperlink>
      <w:r w:rsidRPr="00651988">
        <w:rPr>
          <w:rFonts w:eastAsia="Times New Roman" w:cs="Times New Roman"/>
          <w:sz w:val="20"/>
          <w:szCs w:val="20"/>
          <w:lang w:val="es-ES"/>
        </w:rPr>
        <w:t xml:space="preserve"> Los estudios de la estructura se apoyan fuertemente en el análisis de los patrones de </w:t>
      </w:r>
      <w:hyperlink r:id="rId15" w:tooltip="Difracción" w:history="1">
        <w:r w:rsidRPr="00E031BB">
          <w:rPr>
            <w:rFonts w:eastAsia="Times New Roman" w:cs="Times New Roman"/>
            <w:sz w:val="20"/>
            <w:szCs w:val="20"/>
            <w:u w:val="single"/>
            <w:lang w:val="es-ES"/>
          </w:rPr>
          <w:t>difracción</w:t>
        </w:r>
      </w:hyperlink>
      <w:r w:rsidRPr="00651988">
        <w:rPr>
          <w:rFonts w:eastAsia="Times New Roman" w:cs="Times New Roman"/>
          <w:sz w:val="20"/>
          <w:szCs w:val="20"/>
          <w:lang w:val="es-ES"/>
        </w:rPr>
        <w:t xml:space="preserve"> que surgen de una muestra cristalina al irradiarla con un haz de </w:t>
      </w:r>
      <w:hyperlink r:id="rId16" w:tooltip="Rayos X" w:history="1">
        <w:r w:rsidRPr="00E031BB">
          <w:rPr>
            <w:rFonts w:eastAsia="Times New Roman" w:cs="Times New Roman"/>
            <w:sz w:val="20"/>
            <w:szCs w:val="20"/>
            <w:u w:val="single"/>
            <w:lang w:val="es-ES"/>
          </w:rPr>
          <w:t>rayos X</w:t>
        </w:r>
      </w:hyperlink>
      <w:r w:rsidRPr="00651988">
        <w:rPr>
          <w:rFonts w:eastAsia="Times New Roman" w:cs="Times New Roman"/>
          <w:sz w:val="20"/>
          <w:szCs w:val="20"/>
          <w:lang w:val="es-ES"/>
        </w:rPr>
        <w:t xml:space="preserve">, </w:t>
      </w:r>
      <w:hyperlink r:id="rId17" w:tooltip="Neutrón" w:history="1">
        <w:r w:rsidRPr="00E031BB">
          <w:rPr>
            <w:rFonts w:eastAsia="Times New Roman" w:cs="Times New Roman"/>
            <w:sz w:val="20"/>
            <w:szCs w:val="20"/>
            <w:u w:val="single"/>
            <w:lang w:val="es-ES"/>
          </w:rPr>
          <w:t>neutrones</w:t>
        </w:r>
      </w:hyperlink>
      <w:r w:rsidRPr="00651988">
        <w:rPr>
          <w:rFonts w:eastAsia="Times New Roman" w:cs="Times New Roman"/>
          <w:sz w:val="20"/>
          <w:szCs w:val="20"/>
          <w:lang w:val="es-ES"/>
        </w:rPr>
        <w:t xml:space="preserve"> o </w:t>
      </w:r>
      <w:hyperlink r:id="rId18" w:tooltip="Electrón" w:history="1">
        <w:r w:rsidRPr="00E031BB">
          <w:rPr>
            <w:rFonts w:eastAsia="Times New Roman" w:cs="Times New Roman"/>
            <w:sz w:val="20"/>
            <w:szCs w:val="20"/>
            <w:u w:val="single"/>
            <w:lang w:val="es-ES"/>
          </w:rPr>
          <w:t>electrones</w:t>
        </w:r>
      </w:hyperlink>
      <w:r w:rsidRPr="00651988">
        <w:rPr>
          <w:rFonts w:eastAsia="Times New Roman" w:cs="Times New Roman"/>
          <w:sz w:val="20"/>
          <w:szCs w:val="20"/>
          <w:lang w:val="es-ES"/>
        </w:rPr>
        <w:t xml:space="preserve">. La </w:t>
      </w:r>
      <w:hyperlink r:id="rId19" w:tooltip="Estructura cristalina" w:history="1">
        <w:r w:rsidRPr="00E031BB">
          <w:rPr>
            <w:rFonts w:eastAsia="Times New Roman" w:cs="Times New Roman"/>
            <w:sz w:val="20"/>
            <w:szCs w:val="20"/>
            <w:u w:val="single"/>
            <w:lang w:val="es-ES"/>
          </w:rPr>
          <w:t>estructura cristalina</w:t>
        </w:r>
      </w:hyperlink>
      <w:r w:rsidRPr="00651988">
        <w:rPr>
          <w:rFonts w:eastAsia="Times New Roman" w:cs="Times New Roman"/>
          <w:sz w:val="20"/>
          <w:szCs w:val="20"/>
          <w:lang w:val="es-ES"/>
        </w:rPr>
        <w:t xml:space="preserve"> también puede ser estudiada por medio de microscopía electrónica.</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Espeleología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20" w:tooltip="Espeleología" w:history="1">
        <w:r w:rsidRPr="00E031BB">
          <w:rPr>
            <w:rFonts w:eastAsia="Times New Roman" w:cs="Times New Roman"/>
            <w:sz w:val="20"/>
            <w:szCs w:val="20"/>
            <w:u w:val="single"/>
            <w:lang w:val="es-ES"/>
          </w:rPr>
          <w:t>espeleología</w:t>
        </w:r>
      </w:hyperlink>
      <w:r w:rsidRPr="00651988">
        <w:rPr>
          <w:rFonts w:eastAsia="Times New Roman" w:cs="Times New Roman"/>
          <w:sz w:val="20"/>
          <w:szCs w:val="20"/>
          <w:lang w:val="es-ES"/>
        </w:rPr>
        <w:t xml:space="preserve">, considerada actualmente más bien un deporte, no deja de tener sus orígenes en una ciencia que estudia la morfología de las cavidades naturales del subsuelo. En ella se investigan, se </w:t>
      </w:r>
      <w:proofErr w:type="spellStart"/>
      <w:r w:rsidRPr="00651988">
        <w:rPr>
          <w:rFonts w:eastAsia="Times New Roman" w:cs="Times New Roman"/>
          <w:sz w:val="20"/>
          <w:szCs w:val="20"/>
          <w:lang w:val="es-ES"/>
        </w:rPr>
        <w:t>topografían</w:t>
      </w:r>
      <w:proofErr w:type="spellEnd"/>
      <w:r w:rsidRPr="00651988">
        <w:rPr>
          <w:rFonts w:eastAsia="Times New Roman" w:cs="Times New Roman"/>
          <w:sz w:val="20"/>
          <w:szCs w:val="20"/>
          <w:lang w:val="es-ES"/>
        </w:rPr>
        <w:t xml:space="preserve"> y se catalogan todo tipo de descubrimientos subterráneos. No obstante, podría considerarse como un tratado metodológico de apoyo a la Geomorfología y la Hidrogeología (Geodinámica externa).</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Estratigrafía</w:t>
      </w:r>
    </w:p>
    <w:p w:rsidR="00651988" w:rsidRPr="00651988" w:rsidRDefault="00651988" w:rsidP="00E031BB">
      <w:pPr>
        <w:spacing w:after="0" w:line="240" w:lineRule="auto"/>
        <w:jc w:val="both"/>
        <w:rPr>
          <w:rFonts w:eastAsia="Times New Roman" w:cs="Times New Roman"/>
          <w:sz w:val="20"/>
          <w:szCs w:val="20"/>
          <w:lang w:val="es-ES"/>
        </w:rPr>
      </w:pPr>
      <w:r w:rsidRPr="00E031BB">
        <w:rPr>
          <w:rFonts w:eastAsia="Times New Roman" w:cs="Times New Roman"/>
          <w:noProof/>
          <w:sz w:val="20"/>
          <w:szCs w:val="20"/>
        </w:rPr>
        <w:drawing>
          <wp:inline distT="0" distB="0" distL="0" distR="0">
            <wp:extent cx="1724025" cy="1293019"/>
            <wp:effectExtent l="19050" t="0" r="9525" b="0"/>
            <wp:docPr id="3" name="Imagen 3" descr="http://upload.wikimedia.org/wikipedia/commons/thumb/a/a0/DeepSiltOffMirabeau.jpg/220px-DeepSiltOffMirabeau.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a/a0/DeepSiltOffMirabeau.jpg/220px-DeepSiltOffMirabeau.jpg">
                      <a:hlinkClick r:id="rId21"/>
                    </pic:cNvPr>
                    <pic:cNvPicPr>
                      <a:picLocks noChangeAspect="1" noChangeArrowheads="1"/>
                    </pic:cNvPicPr>
                  </pic:nvPicPr>
                  <pic:blipFill>
                    <a:blip r:embed="rId22" cstate="print"/>
                    <a:srcRect/>
                    <a:stretch>
                      <a:fillRect/>
                    </a:stretch>
                  </pic:blipFill>
                  <pic:spPr bwMode="auto">
                    <a:xfrm>
                      <a:off x="0" y="0"/>
                      <a:ext cx="1724025" cy="1293019"/>
                    </a:xfrm>
                    <a:prstGeom prst="rect">
                      <a:avLst/>
                    </a:prstGeom>
                    <a:noFill/>
                    <a:ln w="9525">
                      <a:noFill/>
                      <a:miter lim="800000"/>
                      <a:headEnd/>
                      <a:tailEnd/>
                    </a:ln>
                  </pic:spPr>
                </pic:pic>
              </a:graphicData>
            </a:graphic>
          </wp:inline>
        </w:drawing>
      </w:r>
    </w:p>
    <w:p w:rsidR="00651988" w:rsidRPr="00651988" w:rsidRDefault="00651988" w:rsidP="00E031BB">
      <w:pPr>
        <w:spacing w:after="0" w:line="240" w:lineRule="auto"/>
        <w:jc w:val="both"/>
        <w:rPr>
          <w:rFonts w:eastAsia="Times New Roman" w:cs="Times New Roman"/>
          <w:sz w:val="20"/>
          <w:szCs w:val="20"/>
          <w:lang w:val="es-ES"/>
        </w:rPr>
      </w:pPr>
      <w:r w:rsidRPr="00E031BB">
        <w:rPr>
          <w:rFonts w:eastAsia="Times New Roman" w:cs="Times New Roman"/>
          <w:noProof/>
          <w:sz w:val="20"/>
          <w:szCs w:val="20"/>
        </w:rPr>
        <w:drawing>
          <wp:inline distT="0" distB="0" distL="0" distR="0">
            <wp:extent cx="142875" cy="104775"/>
            <wp:effectExtent l="19050" t="0" r="9525" b="0"/>
            <wp:docPr id="4" name="Imagen 4" descr="http://bits.wikimedia.org/skins-1.5/common/images/magnify-clip.png">
              <a:hlinkClick xmlns:a="http://schemas.openxmlformats.org/drawingml/2006/main" r:id="rId21"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5/common/images/magnify-clip.png">
                      <a:hlinkClick r:id="rId21" tooltip="Aumentar"/>
                    </pic:cNvPr>
                    <pic:cNvPicPr>
                      <a:picLocks noChangeAspect="1" noChangeArrowheads="1"/>
                    </pic:cNvPicPr>
                  </pic:nvPicPr>
                  <pic:blipFill>
                    <a:blip r:embed="rId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651988" w:rsidRPr="00651988" w:rsidRDefault="00651988" w:rsidP="00E031BB">
      <w:pPr>
        <w:spacing w:after="0" w:line="240" w:lineRule="auto"/>
        <w:jc w:val="both"/>
        <w:rPr>
          <w:rFonts w:eastAsia="Times New Roman" w:cs="Times New Roman"/>
          <w:sz w:val="20"/>
          <w:szCs w:val="20"/>
          <w:lang w:val="es-ES"/>
        </w:rPr>
      </w:pPr>
      <w:r w:rsidRPr="00651988">
        <w:rPr>
          <w:rFonts w:eastAsia="Times New Roman" w:cs="Times New Roman"/>
          <w:sz w:val="20"/>
          <w:szCs w:val="20"/>
          <w:lang w:val="es-ES"/>
        </w:rPr>
        <w:t>Estratos de limo.</w:t>
      </w:r>
    </w:p>
    <w:p w:rsidR="00651988" w:rsidRPr="00651988" w:rsidRDefault="00651988" w:rsidP="00E031BB">
      <w:pPr>
        <w:spacing w:before="100" w:beforeAutospacing="1" w:after="100" w:afterAutospacing="1" w:line="240" w:lineRule="auto"/>
        <w:jc w:val="both"/>
        <w:rPr>
          <w:rFonts w:eastAsia="Times New Roman" w:cs="Times New Roman"/>
          <w:sz w:val="20"/>
          <w:szCs w:val="20"/>
          <w:lang w:val="es-ES"/>
        </w:rPr>
      </w:pPr>
      <w:r w:rsidRPr="00651988">
        <w:rPr>
          <w:rFonts w:eastAsia="Times New Roman" w:cs="Times New Roman"/>
          <w:sz w:val="20"/>
          <w:szCs w:val="20"/>
          <w:lang w:val="es-ES"/>
        </w:rPr>
        <w:t xml:space="preserve">La </w:t>
      </w:r>
      <w:hyperlink r:id="rId23" w:tooltip="Estratigrafía" w:history="1">
        <w:r w:rsidRPr="00E031BB">
          <w:rPr>
            <w:rFonts w:eastAsia="Times New Roman" w:cs="Times New Roman"/>
            <w:sz w:val="20"/>
            <w:szCs w:val="20"/>
            <w:u w:val="single"/>
            <w:lang w:val="es-ES"/>
          </w:rPr>
          <w:t>estratigrafía</w:t>
        </w:r>
      </w:hyperlink>
      <w:r w:rsidRPr="00651988">
        <w:rPr>
          <w:rFonts w:eastAsia="Times New Roman" w:cs="Times New Roman"/>
          <w:sz w:val="20"/>
          <w:szCs w:val="20"/>
          <w:lang w:val="es-ES"/>
        </w:rPr>
        <w:t xml:space="preserve"> es la rama de la geología que trata del estudio e interpretación de las rocas sedimentarias estratificadas, y de la identificación, descripción, secuencia, tanto vertical como horizontal; cartografía y correlación de las unidades estratificadas de rocas.</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651988">
        <w:rPr>
          <w:rFonts w:eastAsia="Times New Roman" w:cs="Times New Roman"/>
          <w:b/>
          <w:bCs/>
          <w:sz w:val="20"/>
          <w:szCs w:val="20"/>
          <w:lang w:val="es-ES"/>
        </w:rPr>
        <w:t xml:space="preserve"> </w:t>
      </w:r>
      <w:r w:rsidRPr="00E031BB">
        <w:rPr>
          <w:rFonts w:eastAsia="Times New Roman" w:cs="Times New Roman"/>
          <w:b/>
          <w:bCs/>
          <w:sz w:val="20"/>
          <w:szCs w:val="20"/>
          <w:lang w:val="es-ES"/>
        </w:rPr>
        <w:t>Geología del petróleo</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En la </w:t>
      </w:r>
      <w:hyperlink r:id="rId24" w:tooltip="Geología del petróleo" w:history="1">
        <w:r w:rsidRPr="00E031BB">
          <w:rPr>
            <w:rFonts w:eastAsia="Times New Roman" w:cs="Times New Roman"/>
            <w:sz w:val="20"/>
            <w:szCs w:val="20"/>
            <w:u w:val="single"/>
            <w:lang w:val="es-ES"/>
          </w:rPr>
          <w:t>geología del petróleo</w:t>
        </w:r>
      </w:hyperlink>
      <w:r w:rsidRPr="00651988">
        <w:rPr>
          <w:rFonts w:eastAsia="Times New Roman" w:cs="Times New Roman"/>
          <w:sz w:val="20"/>
          <w:szCs w:val="20"/>
          <w:lang w:val="es-ES"/>
        </w:rPr>
        <w:t xml:space="preserve"> se combinan diversos métodos o técnicas exploratorias para seleccionar las mejores oportunidades o “</w:t>
      </w:r>
      <w:proofErr w:type="spellStart"/>
      <w:r w:rsidRPr="00651988">
        <w:rPr>
          <w:rFonts w:eastAsia="Times New Roman" w:cs="Times New Roman"/>
          <w:sz w:val="20"/>
          <w:szCs w:val="20"/>
          <w:lang w:val="es-ES"/>
        </w:rPr>
        <w:t>plays</w:t>
      </w:r>
      <w:proofErr w:type="spellEnd"/>
      <w:r w:rsidRPr="00651988">
        <w:rPr>
          <w:rFonts w:eastAsia="Times New Roman" w:cs="Times New Roman"/>
          <w:sz w:val="20"/>
          <w:szCs w:val="20"/>
          <w:lang w:val="es-ES"/>
        </w:rPr>
        <w:t xml:space="preserve">” para encontrar </w:t>
      </w:r>
      <w:hyperlink r:id="rId25" w:tooltip="Hidrocarburo" w:history="1">
        <w:r w:rsidRPr="00E031BB">
          <w:rPr>
            <w:rFonts w:eastAsia="Times New Roman" w:cs="Times New Roman"/>
            <w:sz w:val="20"/>
            <w:szCs w:val="20"/>
            <w:u w:val="single"/>
            <w:lang w:val="es-ES"/>
          </w:rPr>
          <w:t>hidrocarburos</w:t>
        </w:r>
      </w:hyperlink>
      <w:r w:rsidRPr="00651988">
        <w:rPr>
          <w:rFonts w:eastAsia="Times New Roman" w:cs="Times New Roman"/>
          <w:sz w:val="20"/>
          <w:szCs w:val="20"/>
          <w:lang w:val="es-ES"/>
        </w:rPr>
        <w:t xml:space="preserve"> (</w:t>
      </w:r>
      <w:hyperlink r:id="rId26" w:tooltip="Petróleo" w:history="1">
        <w:r w:rsidRPr="00E031BB">
          <w:rPr>
            <w:rFonts w:eastAsia="Times New Roman" w:cs="Times New Roman"/>
            <w:sz w:val="20"/>
            <w:szCs w:val="20"/>
            <w:u w:val="single"/>
            <w:lang w:val="es-ES"/>
          </w:rPr>
          <w:t>petróleo</w:t>
        </w:r>
      </w:hyperlink>
      <w:r w:rsidRPr="00651988">
        <w:rPr>
          <w:rFonts w:eastAsia="Times New Roman" w:cs="Times New Roman"/>
          <w:sz w:val="20"/>
          <w:szCs w:val="20"/>
          <w:lang w:val="es-ES"/>
        </w:rPr>
        <w:t xml:space="preserve"> y </w:t>
      </w:r>
      <w:hyperlink r:id="rId27" w:tooltip="Gas" w:history="1">
        <w:r w:rsidRPr="00E031BB">
          <w:rPr>
            <w:rFonts w:eastAsia="Times New Roman" w:cs="Times New Roman"/>
            <w:sz w:val="20"/>
            <w:szCs w:val="20"/>
            <w:u w:val="single"/>
            <w:lang w:val="es-ES"/>
          </w:rPr>
          <w:t>gas</w:t>
        </w:r>
      </w:hyperlink>
      <w:r w:rsidRPr="00651988">
        <w:rPr>
          <w:rFonts w:eastAsia="Times New Roman" w:cs="Times New Roman"/>
          <w:sz w:val="20"/>
          <w:szCs w:val="20"/>
          <w:lang w:val="es-ES"/>
        </w:rPr>
        <w:t>).</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lastRenderedPageBreak/>
        <w:t>Geología económica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28" w:tooltip="Geología económica" w:history="1">
        <w:r w:rsidRPr="00E031BB">
          <w:rPr>
            <w:rFonts w:eastAsia="Times New Roman" w:cs="Times New Roman"/>
            <w:sz w:val="20"/>
            <w:szCs w:val="20"/>
            <w:u w:val="single"/>
            <w:lang w:val="es-ES"/>
          </w:rPr>
          <w:t>geología económica</w:t>
        </w:r>
      </w:hyperlink>
      <w:r w:rsidRPr="00651988">
        <w:rPr>
          <w:rFonts w:eastAsia="Times New Roman" w:cs="Times New Roman"/>
          <w:sz w:val="20"/>
          <w:szCs w:val="20"/>
          <w:lang w:val="es-ES"/>
        </w:rPr>
        <w:t xml:space="preserve"> se encarga del estudio de las rocas con el fin de encontrar depósitos minerales que puedan ser explotados por el hombre con un beneficio práctico o económico. La explotación de estos recursos es conocida como </w:t>
      </w:r>
      <w:hyperlink r:id="rId29" w:tooltip="Minería" w:history="1">
        <w:r w:rsidRPr="00E031BB">
          <w:rPr>
            <w:rFonts w:eastAsia="Times New Roman" w:cs="Times New Roman"/>
            <w:sz w:val="20"/>
            <w:szCs w:val="20"/>
            <w:u w:val="single"/>
            <w:lang w:val="es-ES"/>
          </w:rPr>
          <w:t>minería</w:t>
        </w:r>
      </w:hyperlink>
      <w:r w:rsidRPr="00651988">
        <w:rPr>
          <w:rFonts w:eastAsia="Times New Roman" w:cs="Times New Roman"/>
          <w:sz w:val="20"/>
          <w:szCs w:val="20"/>
          <w:lang w:val="es-ES"/>
        </w:rPr>
        <w:t>.</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Geología estructural</w:t>
      </w:r>
    </w:p>
    <w:p w:rsidR="00651988" w:rsidRPr="00651988" w:rsidRDefault="00651988" w:rsidP="00E031BB">
      <w:pPr>
        <w:spacing w:after="0" w:line="240" w:lineRule="auto"/>
        <w:jc w:val="both"/>
        <w:rPr>
          <w:rFonts w:eastAsia="Times New Roman" w:cs="Times New Roman"/>
          <w:sz w:val="20"/>
          <w:szCs w:val="20"/>
          <w:lang w:val="es-ES"/>
        </w:rPr>
      </w:pPr>
      <w:r w:rsidRPr="00E031BB">
        <w:rPr>
          <w:rFonts w:eastAsia="Times New Roman" w:cs="Times New Roman"/>
          <w:noProof/>
          <w:sz w:val="20"/>
          <w:szCs w:val="20"/>
        </w:rPr>
        <w:drawing>
          <wp:inline distT="0" distB="0" distL="0" distR="0">
            <wp:extent cx="2095500" cy="1571625"/>
            <wp:effectExtent l="19050" t="0" r="0" b="0"/>
            <wp:docPr id="5" name="Imagen 5" descr="http://upload.wikimedia.org/wikipedia/commons/thumb/a/a3/Geological_Dike_Cross-Island_Trail_Alaska.jpg/220px-Geological_Dike_Cross-Island_Trail_Alaska.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a/a3/Geological_Dike_Cross-Island_Trail_Alaska.jpg/220px-Geological_Dike_Cross-Island_Trail_Alaska.jpg">
                      <a:hlinkClick r:id="rId30"/>
                    </pic:cNvPr>
                    <pic:cNvPicPr>
                      <a:picLocks noChangeAspect="1" noChangeArrowheads="1"/>
                    </pic:cNvPicPr>
                  </pic:nvPicPr>
                  <pic:blipFill>
                    <a:blip r:embed="rId31" cstate="print"/>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651988" w:rsidRPr="00651988" w:rsidRDefault="00651988" w:rsidP="00E031BB">
      <w:pPr>
        <w:spacing w:after="0" w:line="240" w:lineRule="auto"/>
        <w:jc w:val="both"/>
        <w:rPr>
          <w:rFonts w:eastAsia="Times New Roman" w:cs="Times New Roman"/>
          <w:sz w:val="20"/>
          <w:szCs w:val="20"/>
          <w:lang w:val="es-ES"/>
        </w:rPr>
      </w:pPr>
      <w:r w:rsidRPr="00E031BB">
        <w:rPr>
          <w:rFonts w:eastAsia="Times New Roman" w:cs="Times New Roman"/>
          <w:noProof/>
          <w:sz w:val="20"/>
          <w:szCs w:val="20"/>
        </w:rPr>
        <w:drawing>
          <wp:inline distT="0" distB="0" distL="0" distR="0">
            <wp:extent cx="142875" cy="104775"/>
            <wp:effectExtent l="19050" t="0" r="9525" b="0"/>
            <wp:docPr id="6" name="Imagen 6" descr="http://bits.wikimedia.org/skins-1.5/common/images/magnify-clip.png">
              <a:hlinkClick xmlns:a="http://schemas.openxmlformats.org/drawingml/2006/main" r:id="rId30"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kins-1.5/common/images/magnify-clip.png">
                      <a:hlinkClick r:id="rId30" tooltip="Aumentar"/>
                    </pic:cNvPr>
                    <pic:cNvPicPr>
                      <a:picLocks noChangeAspect="1" noChangeArrowheads="1"/>
                    </pic:cNvPicPr>
                  </pic:nvPicPr>
                  <pic:blipFill>
                    <a:blip r:embed="rId9"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651988" w:rsidRPr="00651988" w:rsidRDefault="00651988" w:rsidP="00E031BB">
      <w:pPr>
        <w:spacing w:after="0" w:line="240" w:lineRule="auto"/>
        <w:jc w:val="both"/>
        <w:rPr>
          <w:rFonts w:eastAsia="Times New Roman" w:cs="Times New Roman"/>
          <w:sz w:val="20"/>
          <w:szCs w:val="20"/>
          <w:lang w:val="es-ES"/>
        </w:rPr>
      </w:pPr>
      <w:r w:rsidRPr="00651988">
        <w:rPr>
          <w:rFonts w:eastAsia="Times New Roman" w:cs="Times New Roman"/>
          <w:sz w:val="20"/>
          <w:szCs w:val="20"/>
          <w:lang w:val="es-ES"/>
        </w:rPr>
        <w:t>Intrusión de rocas ígneas.</w:t>
      </w:r>
    </w:p>
    <w:p w:rsidR="00651988" w:rsidRPr="00651988" w:rsidRDefault="00651988" w:rsidP="00E031BB">
      <w:pPr>
        <w:spacing w:before="100" w:beforeAutospacing="1" w:after="100" w:afterAutospacing="1" w:line="240" w:lineRule="auto"/>
        <w:jc w:val="both"/>
        <w:rPr>
          <w:rFonts w:eastAsia="Times New Roman" w:cs="Times New Roman"/>
          <w:sz w:val="20"/>
          <w:szCs w:val="20"/>
          <w:lang w:val="es-ES"/>
        </w:rPr>
      </w:pPr>
      <w:r w:rsidRPr="00651988">
        <w:rPr>
          <w:rFonts w:eastAsia="Times New Roman" w:cs="Times New Roman"/>
          <w:sz w:val="20"/>
          <w:szCs w:val="20"/>
          <w:lang w:val="es-ES"/>
        </w:rPr>
        <w:t xml:space="preserve">La </w:t>
      </w:r>
      <w:hyperlink r:id="rId32" w:tooltip="Geología estructural" w:history="1">
        <w:r w:rsidRPr="00E031BB">
          <w:rPr>
            <w:rFonts w:eastAsia="Times New Roman" w:cs="Times New Roman"/>
            <w:sz w:val="20"/>
            <w:szCs w:val="20"/>
            <w:u w:val="single"/>
            <w:lang w:val="es-ES"/>
          </w:rPr>
          <w:t>geología estructural</w:t>
        </w:r>
      </w:hyperlink>
      <w:r w:rsidRPr="00651988">
        <w:rPr>
          <w:rFonts w:eastAsia="Times New Roman" w:cs="Times New Roman"/>
          <w:sz w:val="20"/>
          <w:szCs w:val="20"/>
          <w:lang w:val="es-ES"/>
        </w:rPr>
        <w:t xml:space="preserve"> es la rama de la geología que se dedica a estudiar la corteza terrestre, sus estructuras y su relación en las rocas que las contienen. Estudia la geometría de las formaciones rocosas y la posición en que aparecen en superficie. Interpreta y entiende el comportamiento de la corteza terrestre ante los esfuerzos tectónicos y su relación espacial, determinando la deformación que se produce, y la geometría </w:t>
      </w:r>
      <w:proofErr w:type="spellStart"/>
      <w:r w:rsidRPr="00651988">
        <w:rPr>
          <w:rFonts w:eastAsia="Times New Roman" w:cs="Times New Roman"/>
          <w:sz w:val="20"/>
          <w:szCs w:val="20"/>
          <w:lang w:val="es-ES"/>
        </w:rPr>
        <w:t>subsuperficial</w:t>
      </w:r>
      <w:proofErr w:type="spellEnd"/>
      <w:r w:rsidRPr="00651988">
        <w:rPr>
          <w:rFonts w:eastAsia="Times New Roman" w:cs="Times New Roman"/>
          <w:sz w:val="20"/>
          <w:szCs w:val="20"/>
          <w:lang w:val="es-ES"/>
        </w:rPr>
        <w:t xml:space="preserve"> de estas estructuras.</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Gemología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33" w:tooltip="Gemología" w:history="1">
        <w:r w:rsidRPr="00E031BB">
          <w:rPr>
            <w:rFonts w:eastAsia="Times New Roman" w:cs="Times New Roman"/>
            <w:sz w:val="20"/>
            <w:szCs w:val="20"/>
            <w:u w:val="single"/>
            <w:lang w:val="es-ES"/>
          </w:rPr>
          <w:t>gemología</w:t>
        </w:r>
      </w:hyperlink>
      <w:r w:rsidRPr="00651988">
        <w:rPr>
          <w:rFonts w:eastAsia="Times New Roman" w:cs="Times New Roman"/>
          <w:sz w:val="20"/>
          <w:szCs w:val="20"/>
          <w:lang w:val="es-ES"/>
        </w:rPr>
        <w:t xml:space="preserve"> es la ciencia, arte y profesión de identificar y evaluar las gemas.</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Geología histórica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34" w:tooltip="Geología histórica" w:history="1">
        <w:r w:rsidRPr="00E031BB">
          <w:rPr>
            <w:rFonts w:eastAsia="Times New Roman" w:cs="Times New Roman"/>
            <w:sz w:val="20"/>
            <w:szCs w:val="20"/>
            <w:u w:val="single"/>
            <w:lang w:val="es-ES"/>
          </w:rPr>
          <w:t>geología histórica</w:t>
        </w:r>
      </w:hyperlink>
      <w:r w:rsidRPr="00651988">
        <w:rPr>
          <w:rFonts w:eastAsia="Times New Roman" w:cs="Times New Roman"/>
          <w:sz w:val="20"/>
          <w:szCs w:val="20"/>
          <w:lang w:val="es-ES"/>
        </w:rPr>
        <w:t xml:space="preserve"> es la rama de la geología que estudia las transformaciones que ha sufrido la Tierra desde su formación, hace unos 4.500 millones de años, hasta el presente. Para establecer un marco temporal absoluto, los geólogos han desarrollado una cronología a escala planetaria dividida en </w:t>
      </w:r>
      <w:hyperlink r:id="rId35" w:tooltip="Eón (geología)" w:history="1">
        <w:r w:rsidRPr="00E031BB">
          <w:rPr>
            <w:rFonts w:eastAsia="Times New Roman" w:cs="Times New Roman"/>
            <w:sz w:val="20"/>
            <w:szCs w:val="20"/>
            <w:u w:val="single"/>
            <w:lang w:val="es-ES"/>
          </w:rPr>
          <w:t>eones</w:t>
        </w:r>
      </w:hyperlink>
      <w:r w:rsidRPr="00651988">
        <w:rPr>
          <w:rFonts w:eastAsia="Times New Roman" w:cs="Times New Roman"/>
          <w:sz w:val="20"/>
          <w:szCs w:val="20"/>
          <w:lang w:val="es-ES"/>
        </w:rPr>
        <w:t xml:space="preserve">, </w:t>
      </w:r>
      <w:hyperlink r:id="rId36" w:tooltip="Era geológica" w:history="1">
        <w:r w:rsidRPr="00E031BB">
          <w:rPr>
            <w:rFonts w:eastAsia="Times New Roman" w:cs="Times New Roman"/>
            <w:sz w:val="20"/>
            <w:szCs w:val="20"/>
            <w:u w:val="single"/>
            <w:lang w:val="es-ES"/>
          </w:rPr>
          <w:t>eras</w:t>
        </w:r>
      </w:hyperlink>
      <w:r w:rsidRPr="00651988">
        <w:rPr>
          <w:rFonts w:eastAsia="Times New Roman" w:cs="Times New Roman"/>
          <w:sz w:val="20"/>
          <w:szCs w:val="20"/>
          <w:lang w:val="es-ES"/>
        </w:rPr>
        <w:t xml:space="preserve">, </w:t>
      </w:r>
      <w:hyperlink r:id="rId37" w:tooltip="Período geológico" w:history="1">
        <w:r w:rsidRPr="00E031BB">
          <w:rPr>
            <w:rFonts w:eastAsia="Times New Roman" w:cs="Times New Roman"/>
            <w:sz w:val="20"/>
            <w:szCs w:val="20"/>
            <w:u w:val="single"/>
            <w:lang w:val="es-ES"/>
          </w:rPr>
          <w:t>periodos</w:t>
        </w:r>
      </w:hyperlink>
      <w:r w:rsidRPr="00651988">
        <w:rPr>
          <w:rFonts w:eastAsia="Times New Roman" w:cs="Times New Roman"/>
          <w:sz w:val="20"/>
          <w:szCs w:val="20"/>
          <w:lang w:val="es-ES"/>
        </w:rPr>
        <w:t xml:space="preserve">, </w:t>
      </w:r>
      <w:hyperlink r:id="rId38" w:tooltip="Época geológica" w:history="1">
        <w:r w:rsidRPr="00E031BB">
          <w:rPr>
            <w:rFonts w:eastAsia="Times New Roman" w:cs="Times New Roman"/>
            <w:sz w:val="20"/>
            <w:szCs w:val="20"/>
            <w:u w:val="single"/>
            <w:lang w:val="es-ES"/>
          </w:rPr>
          <w:t>épocas</w:t>
        </w:r>
      </w:hyperlink>
      <w:r w:rsidRPr="00651988">
        <w:rPr>
          <w:rFonts w:eastAsia="Times New Roman" w:cs="Times New Roman"/>
          <w:sz w:val="20"/>
          <w:szCs w:val="20"/>
          <w:lang w:val="es-ES"/>
        </w:rPr>
        <w:t xml:space="preserve"> y </w:t>
      </w:r>
      <w:hyperlink r:id="rId39" w:tooltip="Edades" w:history="1">
        <w:r w:rsidRPr="00E031BB">
          <w:rPr>
            <w:rFonts w:eastAsia="Times New Roman" w:cs="Times New Roman"/>
            <w:sz w:val="20"/>
            <w:szCs w:val="20"/>
            <w:u w:val="single"/>
            <w:lang w:val="es-ES"/>
          </w:rPr>
          <w:t>edades</w:t>
        </w:r>
      </w:hyperlink>
      <w:r w:rsidRPr="00651988">
        <w:rPr>
          <w:rFonts w:eastAsia="Times New Roman" w:cs="Times New Roman"/>
          <w:sz w:val="20"/>
          <w:szCs w:val="20"/>
          <w:lang w:val="es-ES"/>
        </w:rPr>
        <w:t>. Esta escala se basa en los grandes eventos biológicos y geológicos.</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Geología planetaria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40" w:tooltip="Astrogeología" w:history="1">
        <w:proofErr w:type="spellStart"/>
        <w:r w:rsidRPr="00E031BB">
          <w:rPr>
            <w:rFonts w:eastAsia="Times New Roman" w:cs="Times New Roman"/>
            <w:sz w:val="20"/>
            <w:szCs w:val="20"/>
            <w:u w:val="single"/>
            <w:lang w:val="es-ES"/>
          </w:rPr>
          <w:t>astrogeología</w:t>
        </w:r>
        <w:proofErr w:type="spellEnd"/>
      </w:hyperlink>
      <w:r w:rsidRPr="00651988">
        <w:rPr>
          <w:rFonts w:eastAsia="Times New Roman" w:cs="Times New Roman"/>
          <w:sz w:val="20"/>
          <w:szCs w:val="20"/>
          <w:lang w:val="es-ES"/>
        </w:rPr>
        <w:t xml:space="preserve">, también llamada geología planetaria o </w:t>
      </w:r>
      <w:proofErr w:type="spellStart"/>
      <w:r w:rsidRPr="00651988">
        <w:rPr>
          <w:rFonts w:eastAsia="Times New Roman" w:cs="Times New Roman"/>
          <w:sz w:val="20"/>
          <w:szCs w:val="20"/>
          <w:lang w:val="es-ES"/>
        </w:rPr>
        <w:t>exogeología</w:t>
      </w:r>
      <w:proofErr w:type="spellEnd"/>
      <w:r w:rsidRPr="00651988">
        <w:rPr>
          <w:rFonts w:eastAsia="Times New Roman" w:cs="Times New Roman"/>
          <w:sz w:val="20"/>
          <w:szCs w:val="20"/>
          <w:lang w:val="es-ES"/>
        </w:rPr>
        <w:t>, es una disciplina científica que trata de la geología de los cuerpos celestes (</w:t>
      </w:r>
      <w:hyperlink r:id="rId41" w:tooltip="Planeta" w:history="1">
        <w:r w:rsidRPr="00E031BB">
          <w:rPr>
            <w:rFonts w:eastAsia="Times New Roman" w:cs="Times New Roman"/>
            <w:sz w:val="20"/>
            <w:szCs w:val="20"/>
            <w:u w:val="single"/>
            <w:lang w:val="es-ES"/>
          </w:rPr>
          <w:t>planetas</w:t>
        </w:r>
      </w:hyperlink>
      <w:r w:rsidRPr="00651988">
        <w:rPr>
          <w:rFonts w:eastAsia="Times New Roman" w:cs="Times New Roman"/>
          <w:sz w:val="20"/>
          <w:szCs w:val="20"/>
          <w:lang w:val="es-ES"/>
        </w:rPr>
        <w:t xml:space="preserve"> y sus </w:t>
      </w:r>
      <w:hyperlink r:id="rId42" w:tooltip="Satélite natural" w:history="1">
        <w:r w:rsidRPr="00E031BB">
          <w:rPr>
            <w:rFonts w:eastAsia="Times New Roman" w:cs="Times New Roman"/>
            <w:sz w:val="20"/>
            <w:szCs w:val="20"/>
            <w:u w:val="single"/>
            <w:lang w:val="es-ES"/>
          </w:rPr>
          <w:t>satélites</w:t>
        </w:r>
      </w:hyperlink>
      <w:r w:rsidRPr="00651988">
        <w:rPr>
          <w:rFonts w:eastAsia="Times New Roman" w:cs="Times New Roman"/>
          <w:sz w:val="20"/>
          <w:szCs w:val="20"/>
          <w:lang w:val="es-ES"/>
        </w:rPr>
        <w:t xml:space="preserve">, </w:t>
      </w:r>
      <w:hyperlink r:id="rId43" w:tooltip="Asteroide" w:history="1">
        <w:r w:rsidRPr="00E031BB">
          <w:rPr>
            <w:rFonts w:eastAsia="Times New Roman" w:cs="Times New Roman"/>
            <w:sz w:val="20"/>
            <w:szCs w:val="20"/>
            <w:u w:val="single"/>
            <w:lang w:val="es-ES"/>
          </w:rPr>
          <w:t>asteroides</w:t>
        </w:r>
      </w:hyperlink>
      <w:r w:rsidRPr="00651988">
        <w:rPr>
          <w:rFonts w:eastAsia="Times New Roman" w:cs="Times New Roman"/>
          <w:sz w:val="20"/>
          <w:szCs w:val="20"/>
          <w:lang w:val="es-ES"/>
        </w:rPr>
        <w:t xml:space="preserve">, </w:t>
      </w:r>
      <w:hyperlink r:id="rId44" w:tooltip="Cometa" w:history="1">
        <w:r w:rsidRPr="00E031BB">
          <w:rPr>
            <w:rFonts w:eastAsia="Times New Roman" w:cs="Times New Roman"/>
            <w:sz w:val="20"/>
            <w:szCs w:val="20"/>
            <w:u w:val="single"/>
            <w:lang w:val="es-ES"/>
          </w:rPr>
          <w:t>cometas</w:t>
        </w:r>
      </w:hyperlink>
      <w:r w:rsidRPr="00651988">
        <w:rPr>
          <w:rFonts w:eastAsia="Times New Roman" w:cs="Times New Roman"/>
          <w:sz w:val="20"/>
          <w:szCs w:val="20"/>
          <w:lang w:val="es-ES"/>
        </w:rPr>
        <w:t xml:space="preserve"> y </w:t>
      </w:r>
      <w:hyperlink r:id="rId45" w:tooltip="Meteorito" w:history="1">
        <w:r w:rsidRPr="00E031BB">
          <w:rPr>
            <w:rFonts w:eastAsia="Times New Roman" w:cs="Times New Roman"/>
            <w:sz w:val="20"/>
            <w:szCs w:val="20"/>
            <w:u w:val="single"/>
            <w:lang w:val="es-ES"/>
          </w:rPr>
          <w:t>meteoritos</w:t>
        </w:r>
      </w:hyperlink>
      <w:r w:rsidRPr="00651988">
        <w:rPr>
          <w:rFonts w:eastAsia="Times New Roman" w:cs="Times New Roman"/>
          <w:sz w:val="20"/>
          <w:szCs w:val="20"/>
          <w:lang w:val="es-ES"/>
        </w:rPr>
        <w:t>).</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Geología regional</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La geología regional es una rama de las ciencias geológicas que se ocupa de la configuración geológica de cada continente, país, región o de zonas determinadas de la Tierra.</w:t>
      </w:r>
    </w:p>
    <w:p w:rsidR="00651988" w:rsidRPr="00E031BB"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Geomorfología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46" w:tooltip="Geomorfología" w:history="1">
        <w:r w:rsidRPr="00E031BB">
          <w:rPr>
            <w:rFonts w:eastAsia="Times New Roman" w:cs="Times New Roman"/>
            <w:sz w:val="20"/>
            <w:szCs w:val="20"/>
            <w:u w:val="single"/>
            <w:lang w:val="es-ES"/>
          </w:rPr>
          <w:t>Geomorfología</w:t>
        </w:r>
      </w:hyperlink>
      <w:r w:rsidRPr="00651988">
        <w:rPr>
          <w:rFonts w:eastAsia="Times New Roman" w:cs="Times New Roman"/>
          <w:sz w:val="20"/>
          <w:szCs w:val="20"/>
          <w:lang w:val="es-ES"/>
        </w:rPr>
        <w:t xml:space="preserve"> tiene por objeto la descripción y la explicación del relieve terrestre, continental y marino, como resultado de la interferencia de los agentes atmosféricos sobre la superficie </w:t>
      </w:r>
      <w:proofErr w:type="spellStart"/>
      <w:r w:rsidRPr="00651988">
        <w:rPr>
          <w:rFonts w:eastAsia="Times New Roman" w:cs="Times New Roman"/>
          <w:sz w:val="20"/>
          <w:szCs w:val="20"/>
          <w:lang w:val="es-ES"/>
        </w:rPr>
        <w:t>terretre</w:t>
      </w:r>
      <w:proofErr w:type="spellEnd"/>
      <w:r w:rsidRPr="00651988">
        <w:rPr>
          <w:rFonts w:eastAsia="Times New Roman" w:cs="Times New Roman"/>
          <w:sz w:val="20"/>
          <w:szCs w:val="20"/>
          <w:lang w:val="es-ES"/>
        </w:rPr>
        <w:t xml:space="preserve">. Se puede subdividir, a su vez, en tres vertientes: G. Estructural que trata de la caracterización y génesis de las “formas del relieve”, como unidades de estudio. La G. Dinámica, sobre la caracterización y explicación de los procesos de erosión y meteorización por los principales agentes (viento y agua). Y la G. Climática, sobre la influencia del clima sobre la morfogénesis (dominios </w:t>
      </w:r>
      <w:proofErr w:type="spellStart"/>
      <w:r w:rsidRPr="00651988">
        <w:rPr>
          <w:rFonts w:eastAsia="Times New Roman" w:cs="Times New Roman"/>
          <w:sz w:val="20"/>
          <w:szCs w:val="20"/>
          <w:lang w:val="es-ES"/>
        </w:rPr>
        <w:t>morfoclimáticos</w:t>
      </w:r>
      <w:proofErr w:type="spellEnd"/>
      <w:r w:rsidRPr="00651988">
        <w:rPr>
          <w:rFonts w:eastAsia="Times New Roman" w:cs="Times New Roman"/>
          <w:sz w:val="20"/>
          <w:szCs w:val="20"/>
          <w:lang w:val="es-ES"/>
        </w:rPr>
        <w:t>).</w:t>
      </w:r>
      <w:r w:rsidRPr="00E031BB">
        <w:rPr>
          <w:rFonts w:cs="Arial"/>
          <w:b/>
          <w:bCs/>
          <w:sz w:val="20"/>
          <w:szCs w:val="20"/>
          <w:lang w:val="es-ES"/>
        </w:rPr>
        <w:t xml:space="preserve"> </w:t>
      </w:r>
    </w:p>
    <w:p w:rsidR="00651988" w:rsidRPr="00E031BB" w:rsidRDefault="00651988" w:rsidP="00E031BB">
      <w:pPr>
        <w:pStyle w:val="NormalWeb"/>
        <w:jc w:val="both"/>
        <w:rPr>
          <w:rFonts w:asciiTheme="minorHAnsi" w:hAnsiTheme="minorHAnsi" w:cs="Arial"/>
          <w:sz w:val="20"/>
          <w:szCs w:val="20"/>
          <w:lang w:val="es-ES"/>
        </w:rPr>
      </w:pPr>
      <w:r w:rsidRPr="00E031BB">
        <w:rPr>
          <w:rFonts w:asciiTheme="minorHAnsi" w:hAnsiTheme="minorHAnsi" w:cs="Arial"/>
          <w:b/>
          <w:bCs/>
          <w:sz w:val="20"/>
          <w:szCs w:val="20"/>
          <w:lang w:val="es-ES"/>
        </w:rPr>
        <w:t>Falla-</w:t>
      </w:r>
      <w:r w:rsidRPr="00E031BB">
        <w:rPr>
          <w:rFonts w:asciiTheme="minorHAnsi" w:hAnsiTheme="minorHAnsi" w:cs="Arial"/>
          <w:sz w:val="20"/>
          <w:szCs w:val="20"/>
          <w:lang w:val="es-ES"/>
        </w:rPr>
        <w:t xml:space="preserve">Deformación que se identifica con una fractura de los materiales rocosos, acompañada de un desplazamiento de los bloques fallados. Las fallas se producen en respuesta a esfuerzos tectónicos compresivos y </w:t>
      </w:r>
      <w:proofErr w:type="spellStart"/>
      <w:r w:rsidRPr="00E031BB">
        <w:rPr>
          <w:rFonts w:asciiTheme="minorHAnsi" w:hAnsiTheme="minorHAnsi" w:cs="Arial"/>
          <w:sz w:val="20"/>
          <w:szCs w:val="20"/>
          <w:lang w:val="es-ES"/>
        </w:rPr>
        <w:t>distensivos</w:t>
      </w:r>
      <w:proofErr w:type="spellEnd"/>
      <w:r w:rsidRPr="00E031BB">
        <w:rPr>
          <w:rFonts w:asciiTheme="minorHAnsi" w:hAnsiTheme="minorHAnsi" w:cs="Arial"/>
          <w:sz w:val="20"/>
          <w:szCs w:val="20"/>
          <w:lang w:val="es-ES"/>
        </w:rPr>
        <w:t xml:space="preserve"> en los que, respectivamente, los esfuerzos mayores se producen en la horizontal (en compresión), o en la vertical (en distensión). </w:t>
      </w:r>
    </w:p>
    <w:p w:rsidR="00651988" w:rsidRPr="00651988" w:rsidRDefault="00651988" w:rsidP="00E031BB">
      <w:pPr>
        <w:pStyle w:val="NormalWeb"/>
        <w:jc w:val="both"/>
        <w:rPr>
          <w:rFonts w:asciiTheme="minorHAnsi" w:hAnsiTheme="minorHAnsi" w:cs="Arial"/>
          <w:sz w:val="20"/>
          <w:szCs w:val="20"/>
          <w:lang w:val="es-ES"/>
        </w:rPr>
      </w:pPr>
      <w:r w:rsidRPr="00E031BB">
        <w:rPr>
          <w:rFonts w:asciiTheme="minorHAnsi" w:hAnsiTheme="minorHAnsi" w:cs="Arial"/>
          <w:b/>
          <w:bCs/>
          <w:sz w:val="20"/>
          <w:szCs w:val="20"/>
          <w:lang w:val="es-ES"/>
        </w:rPr>
        <w:t>Pliegue</w:t>
      </w:r>
      <w:r w:rsidRPr="00E031BB">
        <w:rPr>
          <w:rFonts w:asciiTheme="minorHAnsi" w:hAnsiTheme="minorHAnsi" w:cs="Arial"/>
          <w:sz w:val="20"/>
          <w:szCs w:val="20"/>
          <w:lang w:val="es-ES"/>
        </w:rPr>
        <w:t xml:space="preserve">-Deformación de los estratos en forma de ondulaciones bajo esfuerzos compresivos de origen tectónico. El pliegue se denomina anticlinal cuando los estratos más recientes rodean a los más antiguos, y sinclinal cuando los estratos más antiguos rodean a los más recientes. Otra terminología es la de pliegue </w:t>
      </w:r>
      <w:proofErr w:type="spellStart"/>
      <w:r w:rsidRPr="00E031BB">
        <w:rPr>
          <w:rFonts w:asciiTheme="minorHAnsi" w:hAnsiTheme="minorHAnsi" w:cs="Arial"/>
          <w:sz w:val="20"/>
          <w:szCs w:val="20"/>
          <w:lang w:val="es-ES"/>
        </w:rPr>
        <w:t>antiforme</w:t>
      </w:r>
      <w:proofErr w:type="spellEnd"/>
      <w:r w:rsidRPr="00E031BB">
        <w:rPr>
          <w:rFonts w:asciiTheme="minorHAnsi" w:hAnsiTheme="minorHAnsi" w:cs="Arial"/>
          <w:sz w:val="20"/>
          <w:szCs w:val="20"/>
          <w:lang w:val="es-ES"/>
        </w:rPr>
        <w:t xml:space="preserve">, cuando la concavidad está dirigida hacia abajo, y </w:t>
      </w:r>
      <w:proofErr w:type="spellStart"/>
      <w:r w:rsidRPr="00E031BB">
        <w:rPr>
          <w:rFonts w:asciiTheme="minorHAnsi" w:hAnsiTheme="minorHAnsi" w:cs="Arial"/>
          <w:sz w:val="20"/>
          <w:szCs w:val="20"/>
          <w:lang w:val="es-ES"/>
        </w:rPr>
        <w:t>sinforme</w:t>
      </w:r>
      <w:proofErr w:type="spellEnd"/>
      <w:r w:rsidRPr="00E031BB">
        <w:rPr>
          <w:rFonts w:asciiTheme="minorHAnsi" w:hAnsiTheme="minorHAnsi" w:cs="Arial"/>
          <w:sz w:val="20"/>
          <w:szCs w:val="20"/>
          <w:lang w:val="es-ES"/>
        </w:rPr>
        <w:t xml:space="preserve">, cuando la concavidad está dirigida hacia arriba. </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Geoquímica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47" w:tooltip="Geoquímica" w:history="1">
        <w:r w:rsidRPr="00E031BB">
          <w:rPr>
            <w:rFonts w:eastAsia="Times New Roman" w:cs="Times New Roman"/>
            <w:sz w:val="20"/>
            <w:szCs w:val="20"/>
            <w:u w:val="single"/>
            <w:lang w:val="es-ES"/>
          </w:rPr>
          <w:t>geoquímica</w:t>
        </w:r>
      </w:hyperlink>
      <w:r w:rsidRPr="00651988">
        <w:rPr>
          <w:rFonts w:eastAsia="Times New Roman" w:cs="Times New Roman"/>
          <w:sz w:val="20"/>
          <w:szCs w:val="20"/>
          <w:lang w:val="es-ES"/>
        </w:rPr>
        <w:t xml:space="preserve"> es la rama de la geología que estudia la composición y el comportamiento químico de la Tierra, determinando la abundancia absoluta y relativa de los </w:t>
      </w:r>
      <w:hyperlink r:id="rId48" w:tooltip="Elemento químico" w:history="1">
        <w:r w:rsidRPr="00E031BB">
          <w:rPr>
            <w:rFonts w:eastAsia="Times New Roman" w:cs="Times New Roman"/>
            <w:sz w:val="20"/>
            <w:szCs w:val="20"/>
            <w:u w:val="single"/>
            <w:lang w:val="es-ES"/>
          </w:rPr>
          <w:t>elementos químicos</w:t>
        </w:r>
      </w:hyperlink>
      <w:r w:rsidRPr="00651988">
        <w:rPr>
          <w:rFonts w:eastAsia="Times New Roman" w:cs="Times New Roman"/>
          <w:sz w:val="20"/>
          <w:szCs w:val="20"/>
          <w:lang w:val="es-ES"/>
        </w:rPr>
        <w:t>, distribución y migración de los elementos entre las diferentes partes que conforman la Tierra (</w:t>
      </w:r>
      <w:hyperlink r:id="rId49" w:tooltip="Hidrosfera" w:history="1">
        <w:r w:rsidRPr="00E031BB">
          <w:rPr>
            <w:rFonts w:eastAsia="Times New Roman" w:cs="Times New Roman"/>
            <w:sz w:val="20"/>
            <w:szCs w:val="20"/>
            <w:u w:val="single"/>
            <w:lang w:val="es-ES"/>
          </w:rPr>
          <w:t>hidrosfera</w:t>
        </w:r>
      </w:hyperlink>
      <w:r w:rsidRPr="00651988">
        <w:rPr>
          <w:rFonts w:eastAsia="Times New Roman" w:cs="Times New Roman"/>
          <w:sz w:val="20"/>
          <w:szCs w:val="20"/>
          <w:lang w:val="es-ES"/>
        </w:rPr>
        <w:t xml:space="preserve">, </w:t>
      </w:r>
      <w:hyperlink r:id="rId50" w:tooltip="Atmósfera" w:history="1">
        <w:r w:rsidRPr="00E031BB">
          <w:rPr>
            <w:rFonts w:eastAsia="Times New Roman" w:cs="Times New Roman"/>
            <w:sz w:val="20"/>
            <w:szCs w:val="20"/>
            <w:u w:val="single"/>
            <w:lang w:val="es-ES"/>
          </w:rPr>
          <w:t>atmósfera</w:t>
        </w:r>
      </w:hyperlink>
      <w:r w:rsidRPr="00651988">
        <w:rPr>
          <w:rFonts w:eastAsia="Times New Roman" w:cs="Times New Roman"/>
          <w:sz w:val="20"/>
          <w:szCs w:val="20"/>
          <w:lang w:val="es-ES"/>
        </w:rPr>
        <w:t xml:space="preserve">, </w:t>
      </w:r>
      <w:hyperlink r:id="rId51" w:tooltip="Biosfera" w:history="1">
        <w:r w:rsidRPr="00E031BB">
          <w:rPr>
            <w:rFonts w:eastAsia="Times New Roman" w:cs="Times New Roman"/>
            <w:sz w:val="20"/>
            <w:szCs w:val="20"/>
            <w:u w:val="single"/>
            <w:lang w:val="es-ES"/>
          </w:rPr>
          <w:t>biosfera</w:t>
        </w:r>
      </w:hyperlink>
      <w:r w:rsidRPr="00651988">
        <w:rPr>
          <w:rFonts w:eastAsia="Times New Roman" w:cs="Times New Roman"/>
          <w:sz w:val="20"/>
          <w:szCs w:val="20"/>
          <w:lang w:val="es-ES"/>
        </w:rPr>
        <w:t xml:space="preserve"> y </w:t>
      </w:r>
      <w:hyperlink r:id="rId52" w:tooltip="Litosfera" w:history="1">
        <w:r w:rsidRPr="00E031BB">
          <w:rPr>
            <w:rFonts w:eastAsia="Times New Roman" w:cs="Times New Roman"/>
            <w:sz w:val="20"/>
            <w:szCs w:val="20"/>
            <w:u w:val="single"/>
            <w:lang w:val="es-ES"/>
          </w:rPr>
          <w:t>litosfera</w:t>
        </w:r>
      </w:hyperlink>
      <w:r w:rsidRPr="00651988">
        <w:rPr>
          <w:rFonts w:eastAsia="Times New Roman" w:cs="Times New Roman"/>
          <w:sz w:val="20"/>
          <w:szCs w:val="20"/>
          <w:lang w:val="es-ES"/>
        </w:rPr>
        <w:t xml:space="preserve">) utilizando como principales muestras </w:t>
      </w:r>
      <w:hyperlink r:id="rId53" w:tooltip="Mineral" w:history="1">
        <w:r w:rsidRPr="00E031BB">
          <w:rPr>
            <w:rFonts w:eastAsia="Times New Roman" w:cs="Times New Roman"/>
            <w:sz w:val="20"/>
            <w:szCs w:val="20"/>
            <w:u w:val="single"/>
            <w:lang w:val="es-ES"/>
          </w:rPr>
          <w:t>minerales</w:t>
        </w:r>
      </w:hyperlink>
      <w:r w:rsidRPr="00651988">
        <w:rPr>
          <w:rFonts w:eastAsia="Times New Roman" w:cs="Times New Roman"/>
          <w:sz w:val="20"/>
          <w:szCs w:val="20"/>
          <w:lang w:val="es-ES"/>
        </w:rPr>
        <w:t xml:space="preserve"> y </w:t>
      </w:r>
      <w:hyperlink r:id="rId54" w:tooltip="Roca" w:history="1">
        <w:r w:rsidRPr="00E031BB">
          <w:rPr>
            <w:rFonts w:eastAsia="Times New Roman" w:cs="Times New Roman"/>
            <w:sz w:val="20"/>
            <w:szCs w:val="20"/>
            <w:u w:val="single"/>
            <w:lang w:val="es-ES"/>
          </w:rPr>
          <w:t>rocas</w:t>
        </w:r>
      </w:hyperlink>
      <w:r w:rsidRPr="00651988">
        <w:rPr>
          <w:rFonts w:eastAsia="Times New Roman" w:cs="Times New Roman"/>
          <w:sz w:val="20"/>
          <w:szCs w:val="20"/>
          <w:lang w:val="es-ES"/>
        </w:rPr>
        <w:t xml:space="preserve"> componentes de la </w:t>
      </w:r>
      <w:hyperlink r:id="rId55" w:tooltip="Corteza terrestre" w:history="1">
        <w:r w:rsidRPr="00E031BB">
          <w:rPr>
            <w:rFonts w:eastAsia="Times New Roman" w:cs="Times New Roman"/>
            <w:sz w:val="20"/>
            <w:szCs w:val="20"/>
            <w:u w:val="single"/>
            <w:lang w:val="es-ES"/>
          </w:rPr>
          <w:t>corteza terrestre</w:t>
        </w:r>
      </w:hyperlink>
      <w:r w:rsidRPr="00651988">
        <w:rPr>
          <w:rFonts w:eastAsia="Times New Roman" w:cs="Times New Roman"/>
          <w:sz w:val="20"/>
          <w:szCs w:val="20"/>
          <w:lang w:val="es-ES"/>
        </w:rPr>
        <w:t>, intentando determinar las leyes o principios en las cuales se basa tal distribución y migración.</w:t>
      </w:r>
    </w:p>
    <w:p w:rsidR="00651988" w:rsidRPr="00651988" w:rsidRDefault="00651988" w:rsidP="00E031BB">
      <w:pPr>
        <w:spacing w:before="100" w:beforeAutospacing="1" w:after="100" w:afterAutospacing="1" w:line="240" w:lineRule="auto"/>
        <w:jc w:val="both"/>
        <w:rPr>
          <w:rFonts w:eastAsia="Times New Roman" w:cs="Times New Roman"/>
          <w:sz w:val="20"/>
          <w:szCs w:val="20"/>
          <w:lang w:val="es-ES"/>
        </w:rPr>
      </w:pPr>
      <w:r w:rsidRPr="00651988">
        <w:rPr>
          <w:rFonts w:eastAsia="Times New Roman" w:cs="Times New Roman"/>
          <w:sz w:val="20"/>
          <w:szCs w:val="20"/>
          <w:lang w:val="es-ES"/>
        </w:rPr>
        <w:lastRenderedPageBreak/>
        <w:t xml:space="preserve">En 1923 el químico V.W </w:t>
      </w:r>
      <w:proofErr w:type="spellStart"/>
      <w:r w:rsidRPr="00651988">
        <w:rPr>
          <w:rFonts w:eastAsia="Times New Roman" w:cs="Times New Roman"/>
          <w:sz w:val="20"/>
          <w:szCs w:val="20"/>
          <w:lang w:val="es-ES"/>
        </w:rPr>
        <w:t>Goldschmidth</w:t>
      </w:r>
      <w:proofErr w:type="spellEnd"/>
      <w:r w:rsidRPr="00651988">
        <w:rPr>
          <w:rFonts w:eastAsia="Times New Roman" w:cs="Times New Roman"/>
          <w:sz w:val="20"/>
          <w:szCs w:val="20"/>
          <w:lang w:val="es-ES"/>
        </w:rPr>
        <w:t xml:space="preserve"> clasificó los elementos químicos en función a su historia geológica de la siguiente forma: «</w:t>
      </w:r>
      <w:proofErr w:type="spellStart"/>
      <w:r w:rsidRPr="00651988">
        <w:rPr>
          <w:rFonts w:eastAsia="Times New Roman" w:cs="Times New Roman"/>
          <w:sz w:val="20"/>
          <w:szCs w:val="20"/>
          <w:lang w:val="es-ES"/>
        </w:rPr>
        <w:t>atmósfilos</w:t>
      </w:r>
      <w:proofErr w:type="spellEnd"/>
      <w:r w:rsidRPr="00651988">
        <w:rPr>
          <w:rFonts w:eastAsia="Times New Roman" w:cs="Times New Roman"/>
          <w:sz w:val="20"/>
          <w:szCs w:val="20"/>
          <w:lang w:val="es-ES"/>
        </w:rPr>
        <w:t>» que forman la atmósfera como son los gases, «</w:t>
      </w:r>
      <w:proofErr w:type="spellStart"/>
      <w:r w:rsidRPr="00651988">
        <w:rPr>
          <w:rFonts w:eastAsia="Times New Roman" w:cs="Times New Roman"/>
          <w:sz w:val="20"/>
          <w:szCs w:val="20"/>
          <w:lang w:val="es-ES"/>
        </w:rPr>
        <w:t>calcófilos</w:t>
      </w:r>
      <w:proofErr w:type="spellEnd"/>
      <w:r w:rsidRPr="00651988">
        <w:rPr>
          <w:rFonts w:eastAsia="Times New Roman" w:cs="Times New Roman"/>
          <w:sz w:val="20"/>
          <w:szCs w:val="20"/>
          <w:lang w:val="es-ES"/>
        </w:rPr>
        <w:t>» como son las arenas y cristales (silicatos y carbonatos), «</w:t>
      </w:r>
      <w:proofErr w:type="spellStart"/>
      <w:r w:rsidRPr="00651988">
        <w:rPr>
          <w:rFonts w:eastAsia="Times New Roman" w:cs="Times New Roman"/>
          <w:sz w:val="20"/>
          <w:szCs w:val="20"/>
          <w:lang w:val="es-ES"/>
        </w:rPr>
        <w:t>litófilos</w:t>
      </w:r>
      <w:proofErr w:type="spellEnd"/>
      <w:r w:rsidRPr="00651988">
        <w:rPr>
          <w:rFonts w:eastAsia="Times New Roman" w:cs="Times New Roman"/>
          <w:sz w:val="20"/>
          <w:szCs w:val="20"/>
          <w:lang w:val="es-ES"/>
        </w:rPr>
        <w:t>» corteza son sencillos como sulfuros, y «</w:t>
      </w:r>
      <w:proofErr w:type="spellStart"/>
      <w:r w:rsidRPr="00651988">
        <w:rPr>
          <w:rFonts w:eastAsia="Times New Roman" w:cs="Times New Roman"/>
          <w:sz w:val="20"/>
          <w:szCs w:val="20"/>
          <w:lang w:val="es-ES"/>
        </w:rPr>
        <w:t>siderófilos</w:t>
      </w:r>
      <w:proofErr w:type="spellEnd"/>
      <w:r w:rsidRPr="00651988">
        <w:rPr>
          <w:rFonts w:eastAsia="Times New Roman" w:cs="Times New Roman"/>
          <w:sz w:val="20"/>
          <w:szCs w:val="20"/>
          <w:lang w:val="es-ES"/>
        </w:rPr>
        <w:t>» que son metales que se conservan puros.</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Geofísica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56" w:tooltip="Geofísica" w:history="1">
        <w:r w:rsidRPr="00E031BB">
          <w:rPr>
            <w:rFonts w:eastAsia="Times New Roman" w:cs="Times New Roman"/>
            <w:sz w:val="20"/>
            <w:szCs w:val="20"/>
            <w:u w:val="single"/>
            <w:lang w:val="es-ES"/>
          </w:rPr>
          <w:t>geofísica</w:t>
        </w:r>
      </w:hyperlink>
      <w:r w:rsidRPr="00651988">
        <w:rPr>
          <w:rFonts w:eastAsia="Times New Roman" w:cs="Times New Roman"/>
          <w:sz w:val="20"/>
          <w:szCs w:val="20"/>
          <w:lang w:val="es-ES"/>
        </w:rPr>
        <w:t xml:space="preserve"> estudia la Tierra desde el punto de vista de la </w:t>
      </w:r>
      <w:hyperlink r:id="rId57" w:tooltip="Física" w:history="1">
        <w:r w:rsidRPr="00E031BB">
          <w:rPr>
            <w:rFonts w:eastAsia="Times New Roman" w:cs="Times New Roman"/>
            <w:sz w:val="20"/>
            <w:szCs w:val="20"/>
            <w:u w:val="single"/>
            <w:lang w:val="es-ES"/>
          </w:rPr>
          <w:t>física</w:t>
        </w:r>
      </w:hyperlink>
      <w:r w:rsidRPr="00651988">
        <w:rPr>
          <w:rFonts w:eastAsia="Times New Roman" w:cs="Times New Roman"/>
          <w:sz w:val="20"/>
          <w:szCs w:val="20"/>
          <w:lang w:val="es-ES"/>
        </w:rPr>
        <w:t xml:space="preserve"> y su objeto de estudio está formado por todos los fenómenos relacionados con la estructura, condiciones físicas e historia evolutiva de la Tierra. Al ser una disciplina experimental, usa para su estudio métodos cuantitativos físicos como la física de </w:t>
      </w:r>
      <w:hyperlink r:id="rId58" w:tooltip="Reflexión" w:history="1">
        <w:r w:rsidRPr="00E031BB">
          <w:rPr>
            <w:rFonts w:eastAsia="Times New Roman" w:cs="Times New Roman"/>
            <w:sz w:val="20"/>
            <w:szCs w:val="20"/>
            <w:u w:val="single"/>
            <w:lang w:val="es-ES"/>
          </w:rPr>
          <w:t>reflexión</w:t>
        </w:r>
      </w:hyperlink>
      <w:r w:rsidRPr="00651988">
        <w:rPr>
          <w:rFonts w:eastAsia="Times New Roman" w:cs="Times New Roman"/>
          <w:sz w:val="20"/>
          <w:szCs w:val="20"/>
          <w:lang w:val="es-ES"/>
        </w:rPr>
        <w:t xml:space="preserve"> y </w:t>
      </w:r>
      <w:hyperlink r:id="rId59" w:tooltip="Refracción" w:history="1">
        <w:r w:rsidRPr="00E031BB">
          <w:rPr>
            <w:rFonts w:eastAsia="Times New Roman" w:cs="Times New Roman"/>
            <w:sz w:val="20"/>
            <w:szCs w:val="20"/>
            <w:u w:val="single"/>
            <w:lang w:val="es-ES"/>
          </w:rPr>
          <w:t>refracción</w:t>
        </w:r>
      </w:hyperlink>
      <w:r w:rsidRPr="00651988">
        <w:rPr>
          <w:rFonts w:eastAsia="Times New Roman" w:cs="Times New Roman"/>
          <w:sz w:val="20"/>
          <w:szCs w:val="20"/>
          <w:lang w:val="es-ES"/>
        </w:rPr>
        <w:t>, y una serie de métodos basados en la medida de la gravedad, de campos electromagnéticos, magnéticos o eléctricos y de fenómenos radiactivos. En algunos casos dichos métodos aprovechan campos o fenómenos naturales (</w:t>
      </w:r>
      <w:hyperlink r:id="rId60" w:tooltip="Gravedad" w:history="1">
        <w:r w:rsidRPr="00E031BB">
          <w:rPr>
            <w:rFonts w:eastAsia="Times New Roman" w:cs="Times New Roman"/>
            <w:sz w:val="20"/>
            <w:szCs w:val="20"/>
            <w:u w:val="single"/>
            <w:lang w:val="es-ES"/>
          </w:rPr>
          <w:t>gravedad</w:t>
        </w:r>
      </w:hyperlink>
      <w:r w:rsidRPr="00651988">
        <w:rPr>
          <w:rFonts w:eastAsia="Times New Roman" w:cs="Times New Roman"/>
          <w:sz w:val="20"/>
          <w:szCs w:val="20"/>
          <w:lang w:val="es-ES"/>
        </w:rPr>
        <w:t xml:space="preserve">, </w:t>
      </w:r>
      <w:hyperlink r:id="rId61" w:tooltip="Magnetismo terrestre" w:history="1">
        <w:r w:rsidRPr="00E031BB">
          <w:rPr>
            <w:rFonts w:eastAsia="Times New Roman" w:cs="Times New Roman"/>
            <w:sz w:val="20"/>
            <w:szCs w:val="20"/>
            <w:u w:val="single"/>
            <w:lang w:val="es-ES"/>
          </w:rPr>
          <w:t>magnetismo terrestre</w:t>
        </w:r>
      </w:hyperlink>
      <w:r w:rsidRPr="00651988">
        <w:rPr>
          <w:rFonts w:eastAsia="Times New Roman" w:cs="Times New Roman"/>
          <w:sz w:val="20"/>
          <w:szCs w:val="20"/>
          <w:lang w:val="es-ES"/>
        </w:rPr>
        <w:t xml:space="preserve">, </w:t>
      </w:r>
      <w:hyperlink r:id="rId62" w:tooltip="Marea" w:history="1">
        <w:r w:rsidRPr="00E031BB">
          <w:rPr>
            <w:rFonts w:eastAsia="Times New Roman" w:cs="Times New Roman"/>
            <w:sz w:val="20"/>
            <w:szCs w:val="20"/>
            <w:u w:val="single"/>
            <w:lang w:val="es-ES"/>
          </w:rPr>
          <w:t>mareas</w:t>
        </w:r>
      </w:hyperlink>
      <w:r w:rsidRPr="00651988">
        <w:rPr>
          <w:rFonts w:eastAsia="Times New Roman" w:cs="Times New Roman"/>
          <w:sz w:val="20"/>
          <w:szCs w:val="20"/>
          <w:lang w:val="es-ES"/>
        </w:rPr>
        <w:t xml:space="preserve">, </w:t>
      </w:r>
      <w:hyperlink r:id="rId63" w:tooltip="Terremoto" w:history="1">
        <w:r w:rsidRPr="00E031BB">
          <w:rPr>
            <w:rFonts w:eastAsia="Times New Roman" w:cs="Times New Roman"/>
            <w:sz w:val="20"/>
            <w:szCs w:val="20"/>
            <w:u w:val="single"/>
            <w:lang w:val="es-ES"/>
          </w:rPr>
          <w:t>terremotos</w:t>
        </w:r>
      </w:hyperlink>
      <w:r w:rsidRPr="00651988">
        <w:rPr>
          <w:rFonts w:eastAsia="Times New Roman" w:cs="Times New Roman"/>
          <w:sz w:val="20"/>
          <w:szCs w:val="20"/>
          <w:lang w:val="es-ES"/>
        </w:rPr>
        <w:t xml:space="preserve">, </w:t>
      </w:r>
      <w:hyperlink r:id="rId64" w:tooltip="Tsunami" w:history="1">
        <w:r w:rsidRPr="00E031BB">
          <w:rPr>
            <w:rFonts w:eastAsia="Times New Roman" w:cs="Times New Roman"/>
            <w:sz w:val="20"/>
            <w:szCs w:val="20"/>
            <w:u w:val="single"/>
            <w:lang w:val="es-ES"/>
          </w:rPr>
          <w:t>tsunamis</w:t>
        </w:r>
      </w:hyperlink>
      <w:r w:rsidRPr="00651988">
        <w:rPr>
          <w:rFonts w:eastAsia="Times New Roman" w:cs="Times New Roman"/>
          <w:sz w:val="20"/>
          <w:szCs w:val="20"/>
          <w:lang w:val="es-ES"/>
        </w:rPr>
        <w:t>, etc.) y en otros son inducidos por el hombre (</w:t>
      </w:r>
      <w:hyperlink r:id="rId65" w:tooltip="Campo eléctrico" w:history="1">
        <w:r w:rsidRPr="00E031BB">
          <w:rPr>
            <w:rFonts w:eastAsia="Times New Roman" w:cs="Times New Roman"/>
            <w:sz w:val="20"/>
            <w:szCs w:val="20"/>
            <w:u w:val="single"/>
            <w:lang w:val="es-ES"/>
          </w:rPr>
          <w:t>campos eléctricos</w:t>
        </w:r>
      </w:hyperlink>
      <w:r w:rsidRPr="00651988">
        <w:rPr>
          <w:rFonts w:eastAsia="Times New Roman" w:cs="Times New Roman"/>
          <w:sz w:val="20"/>
          <w:szCs w:val="20"/>
          <w:lang w:val="es-ES"/>
        </w:rPr>
        <w:t xml:space="preserve"> y </w:t>
      </w:r>
      <w:hyperlink r:id="rId66" w:tooltip="Fenómeno sísmico" w:history="1">
        <w:r w:rsidRPr="00E031BB">
          <w:rPr>
            <w:rFonts w:eastAsia="Times New Roman" w:cs="Times New Roman"/>
            <w:sz w:val="20"/>
            <w:szCs w:val="20"/>
            <w:u w:val="single"/>
            <w:lang w:val="es-ES"/>
          </w:rPr>
          <w:t>fenómenos sísmicos</w:t>
        </w:r>
      </w:hyperlink>
      <w:r w:rsidRPr="00651988">
        <w:rPr>
          <w:rFonts w:eastAsia="Times New Roman" w:cs="Times New Roman"/>
          <w:sz w:val="20"/>
          <w:szCs w:val="20"/>
          <w:lang w:val="es-ES"/>
        </w:rPr>
        <w:t>).</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Hidrogeología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67" w:tooltip="Hidrogeología" w:history="1">
        <w:r w:rsidRPr="00E031BB">
          <w:rPr>
            <w:rFonts w:eastAsia="Times New Roman" w:cs="Times New Roman"/>
            <w:sz w:val="20"/>
            <w:szCs w:val="20"/>
            <w:u w:val="single"/>
            <w:lang w:val="es-ES"/>
          </w:rPr>
          <w:t>hidrogeología</w:t>
        </w:r>
      </w:hyperlink>
      <w:r w:rsidRPr="00651988">
        <w:rPr>
          <w:rFonts w:eastAsia="Times New Roman" w:cs="Times New Roman"/>
          <w:sz w:val="20"/>
          <w:szCs w:val="20"/>
          <w:lang w:val="es-ES"/>
        </w:rPr>
        <w:t xml:space="preserve"> es una rama de las ciencias geológicas que estudia las aguas subterráneas en lo relacionado con su origen, su circulación, sus condicionamientos geológicos, su interacción con los suelos, rocas y </w:t>
      </w:r>
      <w:hyperlink r:id="rId68" w:tooltip="Humedal" w:history="1">
        <w:r w:rsidRPr="00E031BB">
          <w:rPr>
            <w:rFonts w:eastAsia="Times New Roman" w:cs="Times New Roman"/>
            <w:sz w:val="20"/>
            <w:szCs w:val="20"/>
            <w:u w:val="single"/>
            <w:lang w:val="es-ES"/>
          </w:rPr>
          <w:t>humedales (</w:t>
        </w:r>
        <w:proofErr w:type="spellStart"/>
        <w:r w:rsidRPr="00E031BB">
          <w:rPr>
            <w:rFonts w:eastAsia="Times New Roman" w:cs="Times New Roman"/>
            <w:sz w:val="20"/>
            <w:szCs w:val="20"/>
            <w:u w:val="single"/>
            <w:lang w:val="es-ES"/>
          </w:rPr>
          <w:t>freatogénicos</w:t>
        </w:r>
        <w:proofErr w:type="spellEnd"/>
        <w:r w:rsidRPr="00E031BB">
          <w:rPr>
            <w:rFonts w:eastAsia="Times New Roman" w:cs="Times New Roman"/>
            <w:sz w:val="20"/>
            <w:szCs w:val="20"/>
            <w:u w:val="single"/>
            <w:lang w:val="es-ES"/>
          </w:rPr>
          <w:t>)</w:t>
        </w:r>
      </w:hyperlink>
      <w:r w:rsidRPr="00651988">
        <w:rPr>
          <w:rFonts w:eastAsia="Times New Roman" w:cs="Times New Roman"/>
          <w:sz w:val="20"/>
          <w:szCs w:val="20"/>
          <w:lang w:val="es-ES"/>
        </w:rPr>
        <w:t xml:space="preserve">; su </w:t>
      </w:r>
      <w:hyperlink r:id="rId69" w:tooltip="Estado de agregación de la materia" w:history="1">
        <w:r w:rsidRPr="00E031BB">
          <w:rPr>
            <w:rFonts w:eastAsia="Times New Roman" w:cs="Times New Roman"/>
            <w:sz w:val="20"/>
            <w:szCs w:val="20"/>
            <w:u w:val="single"/>
            <w:lang w:val="es-ES"/>
          </w:rPr>
          <w:t>estado</w:t>
        </w:r>
      </w:hyperlink>
      <w:r w:rsidRPr="00651988">
        <w:rPr>
          <w:rFonts w:eastAsia="Times New Roman" w:cs="Times New Roman"/>
          <w:sz w:val="20"/>
          <w:szCs w:val="20"/>
          <w:lang w:val="es-ES"/>
        </w:rPr>
        <w:t xml:space="preserve"> (líquido, sólido y gaseoso) y propiedades (físicas, químicas, bacteriológicas y radiactivas) y su captación.</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Mineralogía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70" w:tooltip="Mineralogía" w:history="1">
        <w:r w:rsidRPr="00E031BB">
          <w:rPr>
            <w:rFonts w:eastAsia="Times New Roman" w:cs="Times New Roman"/>
            <w:sz w:val="20"/>
            <w:szCs w:val="20"/>
            <w:u w:val="single"/>
            <w:lang w:val="es-ES"/>
          </w:rPr>
          <w:t>mineralogía</w:t>
        </w:r>
      </w:hyperlink>
      <w:r w:rsidRPr="00651988">
        <w:rPr>
          <w:rFonts w:eastAsia="Times New Roman" w:cs="Times New Roman"/>
          <w:sz w:val="20"/>
          <w:szCs w:val="20"/>
          <w:lang w:val="es-ES"/>
        </w:rPr>
        <w:t xml:space="preserve"> es la rama de la geología que estudia las propiedades físicas y químicas de los minerales que se encuentran en el planeta en sus diferentes estados de agregación.</w:t>
      </w:r>
    </w:p>
    <w:p w:rsidR="00651988" w:rsidRPr="00651988" w:rsidRDefault="00651988" w:rsidP="00E031BB">
      <w:pPr>
        <w:spacing w:before="100" w:beforeAutospacing="1" w:after="100" w:afterAutospacing="1" w:line="240" w:lineRule="auto"/>
        <w:jc w:val="both"/>
        <w:rPr>
          <w:rFonts w:eastAsia="Times New Roman" w:cs="Times New Roman"/>
          <w:sz w:val="20"/>
          <w:szCs w:val="20"/>
          <w:lang w:val="es-ES"/>
        </w:rPr>
      </w:pPr>
      <w:r w:rsidRPr="00651988">
        <w:rPr>
          <w:rFonts w:eastAsia="Times New Roman" w:cs="Times New Roman"/>
          <w:sz w:val="20"/>
          <w:szCs w:val="20"/>
          <w:lang w:val="es-ES"/>
        </w:rPr>
        <w:t xml:space="preserve">Por </w:t>
      </w:r>
      <w:hyperlink r:id="rId71" w:tooltip="Mineral" w:history="1">
        <w:r w:rsidRPr="00E031BB">
          <w:rPr>
            <w:rFonts w:eastAsia="Times New Roman" w:cs="Times New Roman"/>
            <w:sz w:val="20"/>
            <w:szCs w:val="20"/>
            <w:u w:val="single"/>
            <w:lang w:val="es-ES"/>
          </w:rPr>
          <w:t>mineral</w:t>
        </w:r>
      </w:hyperlink>
      <w:r w:rsidRPr="00651988">
        <w:rPr>
          <w:rFonts w:eastAsia="Times New Roman" w:cs="Times New Roman"/>
          <w:sz w:val="20"/>
          <w:szCs w:val="20"/>
          <w:lang w:val="es-ES"/>
        </w:rPr>
        <w:t xml:space="preserve"> se entiende una materia de origen inorgánico, que presenta una composición química definida además, generalmente, por una estructura cristalográfica (minerales cristales, de lo contrario son llamados minerales amorfos) y que suele presentarse en estado sólido y cristalino a la temperatura media de la Tierra, aunque algunos, como el agua y el mercurio, se presentan en estado líquido.</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Paleontología</w:t>
      </w:r>
      <w:r w:rsid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72" w:tooltip="Paleontología" w:history="1">
        <w:r w:rsidRPr="00E031BB">
          <w:rPr>
            <w:rFonts w:eastAsia="Times New Roman" w:cs="Times New Roman"/>
            <w:sz w:val="20"/>
            <w:szCs w:val="20"/>
            <w:u w:val="single"/>
            <w:lang w:val="es-ES"/>
          </w:rPr>
          <w:t>Paleontología</w:t>
        </w:r>
      </w:hyperlink>
      <w:r w:rsidRPr="00651988">
        <w:rPr>
          <w:rFonts w:eastAsia="Times New Roman" w:cs="Times New Roman"/>
          <w:sz w:val="20"/>
          <w:szCs w:val="20"/>
          <w:lang w:val="es-ES"/>
        </w:rPr>
        <w:t xml:space="preserve"> es la ciencia que estudia e interpreta el pasado de la vida sobre la Tierra a través de los </w:t>
      </w:r>
      <w:hyperlink r:id="rId73" w:tooltip="Fósil" w:history="1">
        <w:r w:rsidRPr="00E031BB">
          <w:rPr>
            <w:rFonts w:eastAsia="Times New Roman" w:cs="Times New Roman"/>
            <w:sz w:val="20"/>
            <w:szCs w:val="20"/>
            <w:u w:val="single"/>
            <w:lang w:val="es-ES"/>
          </w:rPr>
          <w:t>fósiles</w:t>
        </w:r>
      </w:hyperlink>
      <w:r w:rsidRPr="00651988">
        <w:rPr>
          <w:rFonts w:eastAsia="Times New Roman" w:cs="Times New Roman"/>
          <w:sz w:val="20"/>
          <w:szCs w:val="20"/>
          <w:lang w:val="es-ES"/>
        </w:rPr>
        <w:t xml:space="preserve">. Parte de sus fundamentos y métodos son compartidos con la </w:t>
      </w:r>
      <w:hyperlink r:id="rId74" w:tooltip="Biología" w:history="1">
        <w:r w:rsidRPr="00E031BB">
          <w:rPr>
            <w:rFonts w:eastAsia="Times New Roman" w:cs="Times New Roman"/>
            <w:sz w:val="20"/>
            <w:szCs w:val="20"/>
            <w:u w:val="single"/>
            <w:lang w:val="es-ES"/>
          </w:rPr>
          <w:t>Biología</w:t>
        </w:r>
      </w:hyperlink>
      <w:r w:rsidRPr="00651988">
        <w:rPr>
          <w:rFonts w:eastAsia="Times New Roman" w:cs="Times New Roman"/>
          <w:sz w:val="20"/>
          <w:szCs w:val="20"/>
          <w:lang w:val="es-ES"/>
        </w:rPr>
        <w:t xml:space="preserve">. Se subdivide en </w:t>
      </w:r>
      <w:hyperlink r:id="rId75" w:tooltip="Paleobiología" w:history="1">
        <w:proofErr w:type="spellStart"/>
        <w:r w:rsidRPr="00E031BB">
          <w:rPr>
            <w:rFonts w:eastAsia="Times New Roman" w:cs="Times New Roman"/>
            <w:sz w:val="20"/>
            <w:szCs w:val="20"/>
            <w:u w:val="single"/>
            <w:lang w:val="es-ES"/>
          </w:rPr>
          <w:t>Paleobiología</w:t>
        </w:r>
        <w:proofErr w:type="spellEnd"/>
      </w:hyperlink>
      <w:r w:rsidRPr="00651988">
        <w:rPr>
          <w:rFonts w:eastAsia="Times New Roman" w:cs="Times New Roman"/>
          <w:sz w:val="20"/>
          <w:szCs w:val="20"/>
          <w:lang w:val="es-ES"/>
        </w:rPr>
        <w:t xml:space="preserve">, </w:t>
      </w:r>
      <w:hyperlink r:id="rId76" w:tooltip="Tafonomía" w:history="1">
        <w:proofErr w:type="spellStart"/>
        <w:r w:rsidRPr="00E031BB">
          <w:rPr>
            <w:rFonts w:eastAsia="Times New Roman" w:cs="Times New Roman"/>
            <w:sz w:val="20"/>
            <w:szCs w:val="20"/>
            <w:u w:val="single"/>
            <w:lang w:val="es-ES"/>
          </w:rPr>
          <w:t>Tafonomía</w:t>
        </w:r>
        <w:proofErr w:type="spellEnd"/>
      </w:hyperlink>
      <w:r w:rsidRPr="00651988">
        <w:rPr>
          <w:rFonts w:eastAsia="Times New Roman" w:cs="Times New Roman"/>
          <w:sz w:val="20"/>
          <w:szCs w:val="20"/>
          <w:lang w:val="es-ES"/>
        </w:rPr>
        <w:t xml:space="preserve"> y </w:t>
      </w:r>
      <w:hyperlink r:id="rId77" w:tooltip="Biocronología (aún no redactado)" w:history="1">
        <w:proofErr w:type="spellStart"/>
        <w:r w:rsidRPr="00E031BB">
          <w:rPr>
            <w:rFonts w:eastAsia="Times New Roman" w:cs="Times New Roman"/>
            <w:sz w:val="20"/>
            <w:szCs w:val="20"/>
            <w:u w:val="single"/>
            <w:lang w:val="es-ES"/>
          </w:rPr>
          <w:t>Biocronología</w:t>
        </w:r>
        <w:proofErr w:type="spellEnd"/>
      </w:hyperlink>
      <w:r w:rsidRPr="00651988">
        <w:rPr>
          <w:rFonts w:eastAsia="Times New Roman" w:cs="Times New Roman"/>
          <w:sz w:val="20"/>
          <w:szCs w:val="20"/>
          <w:lang w:val="es-ES"/>
        </w:rPr>
        <w:t xml:space="preserve"> y aporta información necesaria a otras disciplinas —</w:t>
      </w:r>
      <w:hyperlink r:id="rId78" w:tooltip="Evolución biológica" w:history="1">
        <w:r w:rsidRPr="00E031BB">
          <w:rPr>
            <w:rFonts w:eastAsia="Times New Roman" w:cs="Times New Roman"/>
            <w:sz w:val="20"/>
            <w:szCs w:val="20"/>
            <w:u w:val="single"/>
            <w:lang w:val="es-ES"/>
          </w:rPr>
          <w:t>estudio de la evolución de los seres vivos</w:t>
        </w:r>
      </w:hyperlink>
      <w:r w:rsidRPr="00651988">
        <w:rPr>
          <w:rFonts w:eastAsia="Times New Roman" w:cs="Times New Roman"/>
          <w:sz w:val="20"/>
          <w:szCs w:val="20"/>
          <w:lang w:val="es-ES"/>
        </w:rPr>
        <w:t xml:space="preserve">, </w:t>
      </w:r>
      <w:hyperlink r:id="rId79" w:tooltip="Bioestratigrafía" w:history="1">
        <w:r w:rsidRPr="00E031BB">
          <w:rPr>
            <w:rFonts w:eastAsia="Times New Roman" w:cs="Times New Roman"/>
            <w:sz w:val="20"/>
            <w:szCs w:val="20"/>
            <w:u w:val="single"/>
            <w:lang w:val="es-ES"/>
          </w:rPr>
          <w:t>bioestratigrafía</w:t>
        </w:r>
      </w:hyperlink>
      <w:r w:rsidRPr="00651988">
        <w:rPr>
          <w:rFonts w:eastAsia="Times New Roman" w:cs="Times New Roman"/>
          <w:sz w:val="20"/>
          <w:szCs w:val="20"/>
          <w:lang w:val="es-ES"/>
        </w:rPr>
        <w:t xml:space="preserve">, </w:t>
      </w:r>
      <w:hyperlink r:id="rId80" w:tooltip="Paleogeografía" w:history="1">
        <w:r w:rsidRPr="00E031BB">
          <w:rPr>
            <w:rFonts w:eastAsia="Times New Roman" w:cs="Times New Roman"/>
            <w:sz w:val="20"/>
            <w:szCs w:val="20"/>
            <w:u w:val="single"/>
            <w:lang w:val="es-ES"/>
          </w:rPr>
          <w:t>paleogeografía</w:t>
        </w:r>
      </w:hyperlink>
      <w:r w:rsidRPr="00651988">
        <w:rPr>
          <w:rFonts w:eastAsia="Times New Roman" w:cs="Times New Roman"/>
          <w:sz w:val="20"/>
          <w:szCs w:val="20"/>
          <w:lang w:val="es-ES"/>
        </w:rPr>
        <w:t xml:space="preserve"> o </w:t>
      </w:r>
      <w:hyperlink r:id="rId81" w:tooltip="Paleoclimatología" w:history="1">
        <w:proofErr w:type="spellStart"/>
        <w:r w:rsidRPr="00E031BB">
          <w:rPr>
            <w:rFonts w:eastAsia="Times New Roman" w:cs="Times New Roman"/>
            <w:sz w:val="20"/>
            <w:szCs w:val="20"/>
            <w:u w:val="single"/>
            <w:lang w:val="es-ES"/>
          </w:rPr>
          <w:t>paleoclimatología</w:t>
        </w:r>
        <w:proofErr w:type="spellEnd"/>
      </w:hyperlink>
      <w:r w:rsidRPr="00651988">
        <w:rPr>
          <w:rFonts w:eastAsia="Times New Roman" w:cs="Times New Roman"/>
          <w:sz w:val="20"/>
          <w:szCs w:val="20"/>
          <w:lang w:val="es-ES"/>
        </w:rPr>
        <w:t>, entre otras—.</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Petrología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82" w:tooltip="Petrología" w:history="1">
        <w:r w:rsidRPr="00E031BB">
          <w:rPr>
            <w:rFonts w:eastAsia="Times New Roman" w:cs="Times New Roman"/>
            <w:sz w:val="20"/>
            <w:szCs w:val="20"/>
            <w:u w:val="single"/>
            <w:lang w:val="es-ES"/>
          </w:rPr>
          <w:t>petrología</w:t>
        </w:r>
      </w:hyperlink>
      <w:r w:rsidRPr="00651988">
        <w:rPr>
          <w:rFonts w:eastAsia="Times New Roman" w:cs="Times New Roman"/>
          <w:sz w:val="20"/>
          <w:szCs w:val="20"/>
          <w:lang w:val="es-ES"/>
        </w:rPr>
        <w:t xml:space="preserve"> es ciencia </w:t>
      </w:r>
      <w:proofErr w:type="spellStart"/>
      <w:r w:rsidRPr="00651988">
        <w:rPr>
          <w:rFonts w:eastAsia="Times New Roman" w:cs="Times New Roman"/>
          <w:sz w:val="20"/>
          <w:szCs w:val="20"/>
          <w:lang w:val="es-ES"/>
        </w:rPr>
        <w:t>geologíca</w:t>
      </w:r>
      <w:proofErr w:type="spellEnd"/>
      <w:r w:rsidRPr="00651988">
        <w:rPr>
          <w:rFonts w:eastAsia="Times New Roman" w:cs="Times New Roman"/>
          <w:sz w:val="20"/>
          <w:szCs w:val="20"/>
          <w:lang w:val="es-ES"/>
        </w:rPr>
        <w:t xml:space="preserve"> que consiste en el estudio de las propiedades físicas, químicas, </w:t>
      </w:r>
      <w:proofErr w:type="spellStart"/>
      <w:r w:rsidRPr="00651988">
        <w:rPr>
          <w:rFonts w:eastAsia="Times New Roman" w:cs="Times New Roman"/>
          <w:sz w:val="20"/>
          <w:szCs w:val="20"/>
          <w:lang w:val="es-ES"/>
        </w:rPr>
        <w:t>minerológicas</w:t>
      </w:r>
      <w:proofErr w:type="spellEnd"/>
      <w:r w:rsidRPr="00651988">
        <w:rPr>
          <w:rFonts w:eastAsia="Times New Roman" w:cs="Times New Roman"/>
          <w:sz w:val="20"/>
          <w:szCs w:val="20"/>
          <w:lang w:val="es-ES"/>
        </w:rPr>
        <w:t xml:space="preserve">, espaciales y cronológicas de las asociaciones rocosas y de los procesos responsables de su formación. La </w:t>
      </w:r>
      <w:hyperlink r:id="rId83" w:tooltip="Petrografía" w:history="1">
        <w:r w:rsidRPr="00E031BB">
          <w:rPr>
            <w:rFonts w:eastAsia="Times New Roman" w:cs="Times New Roman"/>
            <w:sz w:val="20"/>
            <w:szCs w:val="20"/>
            <w:u w:val="single"/>
            <w:lang w:val="es-ES"/>
          </w:rPr>
          <w:t>petrografía</w:t>
        </w:r>
      </w:hyperlink>
      <w:r w:rsidRPr="00651988">
        <w:rPr>
          <w:rFonts w:eastAsia="Times New Roman" w:cs="Times New Roman"/>
          <w:sz w:val="20"/>
          <w:szCs w:val="20"/>
          <w:lang w:val="es-ES"/>
        </w:rPr>
        <w:t>, disciplina relacionada, trata de la descripción y las características de las rocas cristalinas determinadas por examen microscópico con luz polarizada.</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Sedimentología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84" w:tooltip="Sedimentología" w:history="1">
        <w:r w:rsidRPr="00E031BB">
          <w:rPr>
            <w:rFonts w:eastAsia="Times New Roman" w:cs="Times New Roman"/>
            <w:sz w:val="20"/>
            <w:szCs w:val="20"/>
            <w:u w:val="single"/>
            <w:lang w:val="es-ES"/>
          </w:rPr>
          <w:t>sedimentología</w:t>
        </w:r>
      </w:hyperlink>
      <w:r w:rsidRPr="00651988">
        <w:rPr>
          <w:rFonts w:eastAsia="Times New Roman" w:cs="Times New Roman"/>
          <w:sz w:val="20"/>
          <w:szCs w:val="20"/>
          <w:lang w:val="es-ES"/>
        </w:rPr>
        <w:t xml:space="preserve"> es la rama de la geología que se encarga de estudiar los procesos de formación, transporte y depósito de materiales que se acumulan como sedimentos en ambientes continentales y marinos y que normalmente forman rocas sedimentarias. Trata de interpretar y reconstruir los ambientes sedimentarios del pasado. Se encuentra estrechamente ligada a la </w:t>
      </w:r>
      <w:hyperlink r:id="rId85" w:tooltip="Estratigrafía" w:history="1">
        <w:r w:rsidRPr="00E031BB">
          <w:rPr>
            <w:rFonts w:eastAsia="Times New Roman" w:cs="Times New Roman"/>
            <w:sz w:val="20"/>
            <w:szCs w:val="20"/>
            <w:u w:val="single"/>
            <w:lang w:val="es-ES"/>
          </w:rPr>
          <w:t>estratigrafía</w:t>
        </w:r>
      </w:hyperlink>
      <w:r w:rsidRPr="00651988">
        <w:rPr>
          <w:rFonts w:eastAsia="Times New Roman" w:cs="Times New Roman"/>
          <w:sz w:val="20"/>
          <w:szCs w:val="20"/>
          <w:lang w:val="es-ES"/>
        </w:rPr>
        <w:t>, si bien su propósito es el de interpretar los procesos y ambientes de formación de las rocas sedimentarias y no el de describirlas como en el caso de aquella.</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E031BB">
        <w:rPr>
          <w:rFonts w:eastAsia="Times New Roman" w:cs="Times New Roman"/>
          <w:b/>
          <w:bCs/>
          <w:sz w:val="20"/>
          <w:szCs w:val="20"/>
          <w:lang w:val="es-ES"/>
        </w:rPr>
        <w:t>Sismología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86" w:tooltip="Sismología" w:history="1">
        <w:r w:rsidRPr="00E031BB">
          <w:rPr>
            <w:rFonts w:eastAsia="Times New Roman" w:cs="Times New Roman"/>
            <w:sz w:val="20"/>
            <w:szCs w:val="20"/>
            <w:u w:val="single"/>
            <w:lang w:val="es-ES"/>
          </w:rPr>
          <w:t>sismología</w:t>
        </w:r>
      </w:hyperlink>
      <w:r w:rsidRPr="00651988">
        <w:rPr>
          <w:rFonts w:eastAsia="Times New Roman" w:cs="Times New Roman"/>
          <w:sz w:val="20"/>
          <w:szCs w:val="20"/>
          <w:lang w:val="es-ES"/>
        </w:rPr>
        <w:t xml:space="preserve"> es la rama de la geología que se encarga del estudio de terremotos y la propagación de las </w:t>
      </w:r>
      <w:hyperlink r:id="rId87" w:tooltip="Onda sísmica" w:history="1">
        <w:r w:rsidRPr="00E031BB">
          <w:rPr>
            <w:rFonts w:eastAsia="Times New Roman" w:cs="Times New Roman"/>
            <w:sz w:val="20"/>
            <w:szCs w:val="20"/>
            <w:u w:val="single"/>
            <w:lang w:val="es-ES"/>
          </w:rPr>
          <w:t>ondas elásticas</w:t>
        </w:r>
      </w:hyperlink>
      <w:r w:rsidRPr="00651988">
        <w:rPr>
          <w:rFonts w:eastAsia="Times New Roman" w:cs="Times New Roman"/>
          <w:sz w:val="20"/>
          <w:szCs w:val="20"/>
          <w:lang w:val="es-ES"/>
        </w:rPr>
        <w:t xml:space="preserve"> (sísmicas), que estos generan, por el interior y la superficie de la Tierra. Un fenómeno que también es de interés es el proceso de ruptura de rocas, ya que este es causante de la liberación de ondas sísmicas. La sismología también incluye el estudio de los maremotos y las marejadas asociadas (</w:t>
      </w:r>
      <w:hyperlink r:id="rId88" w:tooltip="Tsunami" w:history="1">
        <w:r w:rsidRPr="00E031BB">
          <w:rPr>
            <w:rFonts w:eastAsia="Times New Roman" w:cs="Times New Roman"/>
            <w:sz w:val="20"/>
            <w:szCs w:val="20"/>
            <w:u w:val="single"/>
            <w:lang w:val="es-ES"/>
          </w:rPr>
          <w:t>tsunamis</w:t>
        </w:r>
      </w:hyperlink>
      <w:r w:rsidRPr="00651988">
        <w:rPr>
          <w:rFonts w:eastAsia="Times New Roman" w:cs="Times New Roman"/>
          <w:sz w:val="20"/>
          <w:szCs w:val="20"/>
          <w:lang w:val="es-ES"/>
        </w:rPr>
        <w:t xml:space="preserve">) y los movimientos </w:t>
      </w:r>
      <w:proofErr w:type="spellStart"/>
      <w:r w:rsidRPr="00651988">
        <w:rPr>
          <w:rFonts w:eastAsia="Times New Roman" w:cs="Times New Roman"/>
          <w:sz w:val="20"/>
          <w:szCs w:val="20"/>
          <w:lang w:val="es-ES"/>
        </w:rPr>
        <w:t>sismicos</w:t>
      </w:r>
      <w:proofErr w:type="spellEnd"/>
      <w:r w:rsidRPr="00651988">
        <w:rPr>
          <w:rFonts w:eastAsia="Times New Roman" w:cs="Times New Roman"/>
          <w:sz w:val="20"/>
          <w:szCs w:val="20"/>
          <w:lang w:val="es-ES"/>
        </w:rPr>
        <w:t xml:space="preserve"> previos a erupciones volcánicas.</w:t>
      </w:r>
    </w:p>
    <w:p w:rsidR="00651988" w:rsidRPr="00651988" w:rsidRDefault="00651988" w:rsidP="00E031BB">
      <w:pPr>
        <w:spacing w:before="100" w:beforeAutospacing="1" w:after="100" w:afterAutospacing="1" w:line="240" w:lineRule="auto"/>
        <w:jc w:val="both"/>
        <w:outlineLvl w:val="2"/>
        <w:rPr>
          <w:rFonts w:eastAsia="Times New Roman" w:cs="Times New Roman"/>
          <w:b/>
          <w:bCs/>
          <w:sz w:val="20"/>
          <w:szCs w:val="20"/>
          <w:lang w:val="es-ES"/>
        </w:rPr>
      </w:pPr>
      <w:r w:rsidRPr="00651988">
        <w:rPr>
          <w:rFonts w:eastAsia="Times New Roman" w:cs="Times New Roman"/>
          <w:b/>
          <w:bCs/>
          <w:sz w:val="20"/>
          <w:szCs w:val="20"/>
          <w:lang w:val="es-ES"/>
        </w:rPr>
        <w:t xml:space="preserve"> </w:t>
      </w:r>
      <w:r w:rsidRPr="00E031BB">
        <w:rPr>
          <w:rFonts w:eastAsia="Times New Roman" w:cs="Times New Roman"/>
          <w:b/>
          <w:bCs/>
          <w:sz w:val="20"/>
          <w:szCs w:val="20"/>
          <w:lang w:val="es-ES"/>
        </w:rPr>
        <w:t>Vulcanología</w:t>
      </w:r>
      <w:r w:rsidR="00E031BB" w:rsidRPr="00E031BB">
        <w:rPr>
          <w:rFonts w:eastAsia="Times New Roman" w:cs="Times New Roman"/>
          <w:b/>
          <w:bCs/>
          <w:sz w:val="20"/>
          <w:szCs w:val="20"/>
          <w:lang w:val="es-ES"/>
        </w:rPr>
        <w:t>-</w:t>
      </w:r>
      <w:r w:rsidRPr="00651988">
        <w:rPr>
          <w:rFonts w:eastAsia="Times New Roman" w:cs="Times New Roman"/>
          <w:sz w:val="20"/>
          <w:szCs w:val="20"/>
          <w:lang w:val="es-ES"/>
        </w:rPr>
        <w:t xml:space="preserve">La </w:t>
      </w:r>
      <w:hyperlink r:id="rId89" w:tooltip="Vulcanología" w:history="1">
        <w:r w:rsidRPr="00E031BB">
          <w:rPr>
            <w:rFonts w:eastAsia="Times New Roman" w:cs="Times New Roman"/>
            <w:sz w:val="20"/>
            <w:szCs w:val="20"/>
            <w:u w:val="single"/>
            <w:lang w:val="es-ES"/>
          </w:rPr>
          <w:t>vulcanología</w:t>
        </w:r>
      </w:hyperlink>
      <w:r w:rsidRPr="00651988">
        <w:rPr>
          <w:rFonts w:eastAsia="Times New Roman" w:cs="Times New Roman"/>
          <w:sz w:val="20"/>
          <w:szCs w:val="20"/>
          <w:lang w:val="es-ES"/>
        </w:rPr>
        <w:t xml:space="preserve"> es el estudio de los volcanes, la lava, el magma y otros fenómenos geológicos relacionados. El término volcanología viene de la palabra latina </w:t>
      </w:r>
      <w:proofErr w:type="spellStart"/>
      <w:r w:rsidRPr="00651988">
        <w:rPr>
          <w:rFonts w:eastAsia="Times New Roman" w:cs="Times New Roman"/>
          <w:sz w:val="20"/>
          <w:szCs w:val="20"/>
          <w:lang w:val="es-ES"/>
        </w:rPr>
        <w:t>Vulcānus</w:t>
      </w:r>
      <w:proofErr w:type="spellEnd"/>
      <w:r w:rsidRPr="00651988">
        <w:rPr>
          <w:rFonts w:eastAsia="Times New Roman" w:cs="Times New Roman"/>
          <w:sz w:val="20"/>
          <w:szCs w:val="20"/>
          <w:lang w:val="es-ES"/>
        </w:rPr>
        <w:t xml:space="preserve">, Vulcano, el Dios romano del fuego. Un volcanólogo es un estudioso de este campo. Los volcanólogos visitan frecuentemente los volcanes, en especial los que están activos, para observar las erupciones volcánicas, recoger restos volcánicos como el </w:t>
      </w:r>
      <w:proofErr w:type="spellStart"/>
      <w:r w:rsidRPr="00651988">
        <w:rPr>
          <w:rFonts w:eastAsia="Times New Roman" w:cs="Times New Roman"/>
          <w:sz w:val="20"/>
          <w:szCs w:val="20"/>
          <w:lang w:val="es-ES"/>
        </w:rPr>
        <w:t>tephra</w:t>
      </w:r>
      <w:proofErr w:type="spellEnd"/>
      <w:r w:rsidRPr="00651988">
        <w:rPr>
          <w:rFonts w:eastAsia="Times New Roman" w:cs="Times New Roman"/>
          <w:sz w:val="20"/>
          <w:szCs w:val="20"/>
          <w:lang w:val="es-ES"/>
        </w:rPr>
        <w:t xml:space="preserve"> (ceniza o piedra pómez), rocas y muestras de lava. Una vía de investigación mayoritaria es la predicción de las erupciones; actualmente no hay manera de realizar dichas predicciones, pero prever los volcanes, al igual que prever los terremotos, puede llegar a salvar muchas vidas.</w:t>
      </w:r>
    </w:p>
    <w:p w:rsidR="00E031BB" w:rsidRPr="00E031BB" w:rsidRDefault="00E031BB" w:rsidP="00E031BB">
      <w:pPr>
        <w:pStyle w:val="Ttulo1"/>
        <w:jc w:val="center"/>
        <w:rPr>
          <w:rFonts w:asciiTheme="minorHAnsi" w:hAnsiTheme="minorHAnsi"/>
          <w:i/>
          <w:sz w:val="20"/>
          <w:szCs w:val="20"/>
          <w:u w:val="single"/>
        </w:rPr>
      </w:pPr>
      <w:r w:rsidRPr="00E031BB">
        <w:rPr>
          <w:rFonts w:asciiTheme="minorHAnsi" w:hAnsiTheme="minorHAnsi"/>
          <w:i/>
          <w:color w:val="800000"/>
          <w:sz w:val="20"/>
          <w:szCs w:val="20"/>
          <w:u w:val="single"/>
        </w:rPr>
        <w:t>La medición del tiempo geológico</w:t>
      </w:r>
    </w:p>
    <w:p w:rsidR="00E031BB" w:rsidRPr="00E031BB" w:rsidRDefault="00E031BB" w:rsidP="00E031BB">
      <w:pPr>
        <w:pStyle w:val="NormalWeb"/>
        <w:jc w:val="both"/>
        <w:rPr>
          <w:rFonts w:asciiTheme="minorHAnsi" w:hAnsiTheme="minorHAnsi"/>
          <w:sz w:val="20"/>
          <w:szCs w:val="20"/>
        </w:rPr>
      </w:pPr>
      <w:r w:rsidRPr="00E031BB">
        <w:rPr>
          <w:rStyle w:val="Textoennegrita"/>
          <w:rFonts w:asciiTheme="minorHAnsi" w:hAnsiTheme="minorHAnsi" w:cs="Courier New"/>
          <w:sz w:val="20"/>
          <w:szCs w:val="20"/>
        </w:rPr>
        <w:t xml:space="preserve">La escala del tiempo geológico es un sistema internacional que se estableció por primera vez hace 180 años. Con el correr del tiempo se le ha mejorado, pero en líneas generales se mantiene igual, ya que se basaba en grandes trastornos o alteraciones que </w:t>
      </w:r>
      <w:r w:rsidRPr="00E031BB">
        <w:rPr>
          <w:rStyle w:val="Textoennegrita"/>
          <w:rFonts w:asciiTheme="minorHAnsi" w:hAnsiTheme="minorHAnsi" w:cs="Courier New"/>
          <w:sz w:val="20"/>
          <w:szCs w:val="20"/>
        </w:rPr>
        <w:lastRenderedPageBreak/>
        <w:t>se produjeron a lo largo de la historia de la Tierra y de la vida, como las extinciones masivas. La escala del tiempo geológico se basa en la comprensión de dos aspectos del pasado: el tiempo absoluto y el tiempo relativo.</w:t>
      </w:r>
    </w:p>
    <w:p w:rsidR="00E031BB" w:rsidRPr="00E031BB" w:rsidRDefault="00E031BB" w:rsidP="00E031BB">
      <w:pPr>
        <w:pStyle w:val="NormalWeb"/>
        <w:jc w:val="both"/>
        <w:rPr>
          <w:rFonts w:asciiTheme="minorHAnsi" w:hAnsiTheme="minorHAnsi"/>
          <w:sz w:val="20"/>
          <w:szCs w:val="20"/>
        </w:rPr>
      </w:pPr>
      <w:r w:rsidRPr="00E031BB">
        <w:rPr>
          <w:rStyle w:val="Textoennegrita"/>
          <w:rFonts w:asciiTheme="minorHAnsi" w:hAnsiTheme="minorHAnsi" w:cs="Courier New"/>
          <w:sz w:val="20"/>
          <w:szCs w:val="20"/>
        </w:rPr>
        <w:t xml:space="preserve">    Las divisiones de la columna geológica están basadas en una cronología relativa. Los primeros geólogos, los científicos que estudian las rocas y la historia de la Tierra, se dieron cuenta de que a menudo aparecían juntos fósiles diferentes en formaciones reiteradas, y que en estas formaciones se producía algún tipo de secuencia. Por ejemplo, siempre se encontraban juntos los fósiles A, B y C, en la misma capa o en la misma roca, y siempre por debajo de los fósiles X, Y </w:t>
      </w:r>
      <w:proofErr w:type="spellStart"/>
      <w:r w:rsidRPr="00E031BB">
        <w:rPr>
          <w:rStyle w:val="Textoennegrita"/>
          <w:rFonts w:asciiTheme="minorHAnsi" w:hAnsiTheme="minorHAnsi" w:cs="Courier New"/>
          <w:sz w:val="20"/>
          <w:szCs w:val="20"/>
        </w:rPr>
        <w:t>y</w:t>
      </w:r>
      <w:proofErr w:type="spellEnd"/>
      <w:r w:rsidRPr="00E031BB">
        <w:rPr>
          <w:rStyle w:val="Textoennegrita"/>
          <w:rFonts w:asciiTheme="minorHAnsi" w:hAnsiTheme="minorHAnsi" w:cs="Courier New"/>
          <w:sz w:val="20"/>
          <w:szCs w:val="20"/>
        </w:rPr>
        <w:t xml:space="preserve"> Z. De estas observaciones se desprendieron dos conclusiones. En primer lugar, en las rocas estratificadas, las rocas más antiguas se encuentran en la parte inferior y las más nuevas en la parte superior. De este modo, se puede establecer la antigüedad relativa, en un determinado lugar, o de un lugar a otro.</w:t>
      </w:r>
    </w:p>
    <w:p w:rsidR="00E031BB" w:rsidRPr="00E031BB" w:rsidRDefault="00E031BB" w:rsidP="00E031BB">
      <w:pPr>
        <w:pStyle w:val="NormalWeb"/>
        <w:jc w:val="both"/>
        <w:rPr>
          <w:rFonts w:asciiTheme="minorHAnsi" w:hAnsiTheme="minorHAnsi"/>
          <w:sz w:val="20"/>
          <w:szCs w:val="20"/>
        </w:rPr>
      </w:pPr>
      <w:r w:rsidRPr="00E031BB">
        <w:rPr>
          <w:rStyle w:val="Textoennegrita"/>
          <w:rFonts w:asciiTheme="minorHAnsi" w:hAnsiTheme="minorHAnsi" w:cs="Courier New"/>
          <w:sz w:val="20"/>
          <w:szCs w:val="20"/>
        </w:rPr>
        <w:t xml:space="preserve">    El segundo principio que se estableció sin lugar a dudas es la correlación a través de los fósiles. La formación fósil A-B-C representa una unidad finita del tiempo geológico, y cuando estos fósiles aparecen juntos, el geólogo ha encontrado rocas que corresponden a un determinado momento, aunque una de las muestras proceda de Alaska y la otra de la China. La secuencia y las divisiones de la edad geológica en eras, períodos, y unidades más pequeñas llamadas etapas, </w:t>
      </w:r>
      <w:proofErr w:type="spellStart"/>
      <w:r w:rsidRPr="00E031BB">
        <w:rPr>
          <w:rStyle w:val="Textoennegrita"/>
          <w:rFonts w:asciiTheme="minorHAnsi" w:hAnsiTheme="minorHAnsi" w:cs="Courier New"/>
          <w:sz w:val="20"/>
          <w:szCs w:val="20"/>
        </w:rPr>
        <w:t>subetapa</w:t>
      </w:r>
      <w:proofErr w:type="spellEnd"/>
      <w:r w:rsidRPr="00E031BB">
        <w:rPr>
          <w:rStyle w:val="Textoennegrita"/>
          <w:rFonts w:asciiTheme="minorHAnsi" w:hAnsiTheme="minorHAnsi" w:cs="Courier New"/>
          <w:sz w:val="20"/>
          <w:szCs w:val="20"/>
        </w:rPr>
        <w:t xml:space="preserve"> y zonas, se basa en estos dos principios. En algunas partes de la columna, las etapas no constituyen más de un millón de años, aproximadamente, de modo que las técnicas permiten una precisión considerable.</w:t>
      </w:r>
    </w:p>
    <w:p w:rsidR="00E031BB" w:rsidRPr="00E031BB" w:rsidRDefault="00E031BB" w:rsidP="00E031BB">
      <w:pPr>
        <w:pStyle w:val="NormalWeb"/>
        <w:jc w:val="both"/>
        <w:rPr>
          <w:rFonts w:asciiTheme="minorHAnsi" w:hAnsiTheme="minorHAnsi"/>
          <w:sz w:val="20"/>
          <w:szCs w:val="20"/>
        </w:rPr>
      </w:pPr>
      <w:r w:rsidRPr="00E031BB">
        <w:rPr>
          <w:rStyle w:val="Textoennegrita"/>
          <w:rFonts w:asciiTheme="minorHAnsi" w:hAnsiTheme="minorHAnsi" w:cs="Courier New"/>
          <w:sz w:val="20"/>
          <w:szCs w:val="20"/>
        </w:rPr>
        <w:t>    Estas técnicas no determinan edades precisas, es decir, las fechas absolutas en términos de millones de años. ¿Cómo han hecho los geólogos para determinar, con un cierto grado de certeza, por ejemplo, que el Triásico abarcó desde hace 245 hasta hace 208 millones de años, más o menos, con un error de uno a tres por ciento? Estas fechas absolutas se determinan por datación radiométrica. Cuando se forma una roca, algunos de sus elementos físicos, como el uranio, el torio o el potasio, suelen encapsularse en su interior en condiciones inestables. Con el correr del tiempo, estos elementos se deterioran, emiten radiactividad, y se convierten así en otra forma elemental. Por ejemplo, el uranio 238 se convierte en plomo 206, el torio 232 se convierte en plomo 208 y el potasio 40 se convierte en argón 40.</w:t>
      </w:r>
    </w:p>
    <w:p w:rsidR="00E031BB" w:rsidRPr="00E031BB" w:rsidRDefault="00E031BB" w:rsidP="00E031BB">
      <w:pPr>
        <w:pStyle w:val="NormalWeb"/>
        <w:jc w:val="both"/>
        <w:rPr>
          <w:rFonts w:asciiTheme="minorHAnsi" w:hAnsiTheme="minorHAnsi"/>
          <w:sz w:val="20"/>
          <w:szCs w:val="20"/>
        </w:rPr>
      </w:pPr>
      <w:r w:rsidRPr="00E031BB">
        <w:rPr>
          <w:rStyle w:val="Textoennegrita"/>
          <w:rFonts w:asciiTheme="minorHAnsi" w:hAnsiTheme="minorHAnsi" w:cs="Courier New"/>
          <w:sz w:val="20"/>
          <w:szCs w:val="20"/>
        </w:rPr>
        <w:t>    Todas estas transiciones tienen un momento intermedio que se puede medir, es decir, el tiempo que tardan en deteriorarse la mitad de los elementos originales. En los ejemplos mencionados anteriormente, los momentos intermedios corresponden a 4.510 millones de años, 13.900 millones de años y 1.300 millones de años, respectivamente. Si se pueden medir las proporciones de, pongamos por caso, potasio 40 y argón 40 en una muestra rocosa, entonces se podrá calcular su fecha exacta de formación. Evidentemente, está técnica es mucho más compleja de lo que aquí se describe, pero las fechas que se calculan utilizando diferentes pares de deterioro a menudo coinciden sobre la edad absoluta de una muestra rocosa. El problema fundamental es que sólo determinados tipos de rocas, como las lavas, se pueden datar cronológicamente.</w:t>
      </w:r>
    </w:p>
    <w:tbl>
      <w:tblPr>
        <w:tblW w:w="4500" w:type="pct"/>
        <w:jc w:val="center"/>
        <w:tblBorders>
          <w:top w:val="outset" w:sz="18" w:space="0" w:color="D6B98E"/>
          <w:left w:val="outset" w:sz="18" w:space="0" w:color="D6B98E"/>
          <w:bottom w:val="outset" w:sz="18" w:space="0" w:color="D6B98E"/>
          <w:right w:val="outset" w:sz="18" w:space="0" w:color="D6B98E"/>
        </w:tblBorders>
        <w:tblCellMar>
          <w:top w:w="90" w:type="dxa"/>
          <w:left w:w="90" w:type="dxa"/>
          <w:bottom w:w="90" w:type="dxa"/>
          <w:right w:w="90" w:type="dxa"/>
        </w:tblCellMar>
        <w:tblLook w:val="04A0"/>
      </w:tblPr>
      <w:tblGrid>
        <w:gridCol w:w="2946"/>
        <w:gridCol w:w="2947"/>
        <w:gridCol w:w="2947"/>
        <w:gridCol w:w="1042"/>
      </w:tblGrid>
      <w:tr w:rsidR="00E031BB" w:rsidRPr="00E031BB">
        <w:trPr>
          <w:jc w:val="center"/>
        </w:trPr>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EONES</w:t>
            </w: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ERAS</w:t>
            </w: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PERÍODOS</w:t>
            </w: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ÉPOCAS</w:t>
            </w:r>
          </w:p>
        </w:tc>
      </w:tr>
      <w:tr w:rsidR="00E031BB" w:rsidRPr="00E031BB">
        <w:trPr>
          <w:jc w:val="center"/>
        </w:trPr>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Precámbrico</w:t>
            </w: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Era Arcaica</w:t>
            </w: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Precámbrico (4600-570)</w:t>
            </w:r>
          </w:p>
        </w:tc>
        <w:tc>
          <w:tcPr>
            <w:tcW w:w="1700" w:type="pct"/>
            <w:vMerge w:val="restar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sz w:val="20"/>
                <w:szCs w:val="20"/>
              </w:rPr>
              <w:t> </w:t>
            </w:r>
          </w:p>
        </w:tc>
      </w:tr>
      <w:tr w:rsidR="00E031BB" w:rsidRPr="00E031BB">
        <w:trPr>
          <w:jc w:val="center"/>
        </w:trPr>
        <w:tc>
          <w:tcPr>
            <w:tcW w:w="1650" w:type="pct"/>
            <w:vMerge w:val="restar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Fanerozoico</w:t>
            </w:r>
          </w:p>
        </w:tc>
        <w:tc>
          <w:tcPr>
            <w:tcW w:w="1650" w:type="pct"/>
            <w:vMerge w:val="restar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Era Paleozoica</w:t>
            </w: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Cámbrico (570-505)</w:t>
            </w: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roofErr w:type="spellStart"/>
            <w:r w:rsidRPr="00E031BB">
              <w:rPr>
                <w:rFonts w:cs="Arial"/>
                <w:b/>
                <w:bCs/>
                <w:sz w:val="20"/>
                <w:szCs w:val="20"/>
              </w:rPr>
              <w:t>Ordovicio</w:t>
            </w:r>
            <w:proofErr w:type="spellEnd"/>
            <w:r w:rsidRPr="00E031BB">
              <w:rPr>
                <w:rFonts w:cs="Arial"/>
                <w:b/>
                <w:bCs/>
                <w:sz w:val="20"/>
                <w:szCs w:val="20"/>
              </w:rPr>
              <w:t xml:space="preserve"> (504-438)</w:t>
            </w: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Silúrico (437-408)</w:t>
            </w: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Devónico (407-362)</w:t>
            </w: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Carbonífero (361-290)</w:t>
            </w: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Pérmico (289-246)</w:t>
            </w: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650" w:type="pct"/>
            <w:vMerge w:val="restar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Era Mesozoica</w:t>
            </w:r>
          </w:p>
        </w:tc>
        <w:tc>
          <w:tcPr>
            <w:tcW w:w="1650" w:type="pct"/>
            <w:vMerge w:val="restar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Triásico (445-208)</w:t>
            </w: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 xml:space="preserve">Triásico </w:t>
            </w:r>
            <w:r w:rsidRPr="00E031BB">
              <w:rPr>
                <w:rFonts w:cs="Arial"/>
                <w:b/>
                <w:bCs/>
                <w:sz w:val="20"/>
                <w:szCs w:val="20"/>
              </w:rPr>
              <w:lastRenderedPageBreak/>
              <w:t>inferior (245-232)</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Triásico superior (231-208)</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650" w:type="pct"/>
            <w:vMerge w:val="restar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Jurásico (207-145)</w:t>
            </w: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Jurásico inferior (207-186)</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Jurásico inferior (186-164)</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Jurásico superior (164-145)</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650" w:type="pct"/>
            <w:vMerge w:val="restar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Cretácico (145-66)</w:t>
            </w: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Cretácico inferior (145-98)</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Cretácico superior (98-66)</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650" w:type="pct"/>
            <w:vMerge w:val="restar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Era Cenozoica</w:t>
            </w:r>
          </w:p>
        </w:tc>
        <w:tc>
          <w:tcPr>
            <w:tcW w:w="1650" w:type="pct"/>
            <w:vMerge w:val="restar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Terciario (65-1,7)</w:t>
            </w: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Paleoceno (65-56)</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Eoceno (55-38)</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Oligoceno (37-24)</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Mioceno (23-6)</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Plioceno (5 - 1,7)</w:t>
            </w:r>
          </w:p>
        </w:tc>
      </w:tr>
      <w:tr w:rsidR="00E031BB" w:rsidRPr="00E031BB">
        <w:trPr>
          <w:jc w:val="center"/>
        </w:trPr>
        <w:tc>
          <w:tcPr>
            <w:tcW w:w="0" w:type="auto"/>
            <w:vMerge/>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Era Cuaternaria</w:t>
            </w:r>
          </w:p>
        </w:tc>
        <w:tc>
          <w:tcPr>
            <w:tcW w:w="165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rFonts w:cs="Arial"/>
                <w:b/>
                <w:bCs/>
                <w:sz w:val="20"/>
                <w:szCs w:val="20"/>
              </w:rPr>
              <w:t>Cuaternario (1,7 - hoy)</w:t>
            </w:r>
          </w:p>
        </w:tc>
        <w:tc>
          <w:tcPr>
            <w:tcW w:w="1700" w:type="pct"/>
            <w:tcBorders>
              <w:top w:val="outset" w:sz="6" w:space="0" w:color="D6B98E"/>
              <w:left w:val="outset" w:sz="6" w:space="0" w:color="D6B98E"/>
              <w:bottom w:val="outset" w:sz="6" w:space="0" w:color="D6B98E"/>
              <w:right w:val="outset" w:sz="6" w:space="0" w:color="D6B98E"/>
            </w:tcBorders>
            <w:vAlign w:val="center"/>
            <w:hideMark/>
          </w:tcPr>
          <w:p w:rsidR="00E031BB" w:rsidRPr="00E031BB" w:rsidRDefault="00E031BB" w:rsidP="00E031BB">
            <w:pPr>
              <w:jc w:val="both"/>
              <w:rPr>
                <w:sz w:val="20"/>
                <w:szCs w:val="20"/>
              </w:rPr>
            </w:pPr>
            <w:r w:rsidRPr="00E031BB">
              <w:rPr>
                <w:sz w:val="20"/>
                <w:szCs w:val="20"/>
              </w:rPr>
              <w:t> </w:t>
            </w:r>
          </w:p>
        </w:tc>
      </w:tr>
    </w:tbl>
    <w:p w:rsidR="00651988" w:rsidRPr="00E031BB" w:rsidRDefault="00E031BB" w:rsidP="00E031BB">
      <w:pPr>
        <w:pStyle w:val="NormalWeb"/>
        <w:jc w:val="both"/>
        <w:rPr>
          <w:rFonts w:asciiTheme="minorHAnsi" w:hAnsiTheme="minorHAnsi"/>
          <w:sz w:val="20"/>
          <w:szCs w:val="20"/>
        </w:rPr>
      </w:pPr>
      <w:r w:rsidRPr="00E031BB">
        <w:rPr>
          <w:rStyle w:val="Textoennegrita"/>
          <w:rFonts w:asciiTheme="minorHAnsi" w:hAnsiTheme="minorHAnsi" w:cs="Courier New"/>
          <w:sz w:val="20"/>
          <w:szCs w:val="20"/>
        </w:rPr>
        <w:t>Cifras en millones de años</w:t>
      </w:r>
    </w:p>
    <w:sectPr w:rsidR="00651988" w:rsidRPr="00E031BB" w:rsidSect="00E031BB">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651988"/>
    <w:rsid w:val="00651988"/>
    <w:rsid w:val="008526EB"/>
    <w:rsid w:val="008E6E8F"/>
    <w:rsid w:val="00E031BB"/>
  </w:rsids>
  <m:mathPr>
    <m:mathFont m:val="Cambria Math"/>
    <m:brkBin m:val="before"/>
    <m:brkBinSub m:val="--"/>
    <m:smallFrac m:val="off"/>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P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EB"/>
  </w:style>
  <w:style w:type="paragraph" w:styleId="Ttulo1">
    <w:name w:val="heading 1"/>
    <w:basedOn w:val="Normal"/>
    <w:next w:val="Normal"/>
    <w:link w:val="Ttulo1Car"/>
    <w:uiPriority w:val="9"/>
    <w:qFormat/>
    <w:rsid w:val="00E031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6519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6519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51988"/>
    <w:rPr>
      <w:rFonts w:asciiTheme="majorHAnsi" w:eastAsiaTheme="majorEastAsia" w:hAnsiTheme="majorHAnsi" w:cstheme="majorBidi"/>
      <w:i/>
      <w:iCs/>
      <w:color w:val="4F81BD" w:themeColor="accent1"/>
      <w:spacing w:val="15"/>
      <w:sz w:val="24"/>
      <w:szCs w:val="24"/>
    </w:rPr>
  </w:style>
  <w:style w:type="character" w:customStyle="1" w:styleId="Ttulo3Car">
    <w:name w:val="Título 3 Car"/>
    <w:basedOn w:val="Fuentedeprrafopredeter"/>
    <w:link w:val="Ttulo3"/>
    <w:uiPriority w:val="9"/>
    <w:rsid w:val="00651988"/>
    <w:rPr>
      <w:rFonts w:ascii="Times New Roman" w:eastAsia="Times New Roman" w:hAnsi="Times New Roman" w:cs="Times New Roman"/>
      <w:b/>
      <w:bCs/>
      <w:sz w:val="27"/>
      <w:szCs w:val="27"/>
    </w:rPr>
  </w:style>
  <w:style w:type="character" w:styleId="Hipervnculo">
    <w:name w:val="Hyperlink"/>
    <w:basedOn w:val="Fuentedeprrafopredeter"/>
    <w:uiPriority w:val="99"/>
    <w:semiHidden/>
    <w:unhideWhenUsed/>
    <w:rsid w:val="00651988"/>
    <w:rPr>
      <w:color w:val="0000FF"/>
      <w:u w:val="single"/>
    </w:rPr>
  </w:style>
  <w:style w:type="paragraph" w:styleId="NormalWeb">
    <w:name w:val="Normal (Web)"/>
    <w:basedOn w:val="Normal"/>
    <w:uiPriority w:val="99"/>
    <w:unhideWhenUsed/>
    <w:rsid w:val="00651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rsid w:val="00651988"/>
  </w:style>
  <w:style w:type="character" w:customStyle="1" w:styleId="corchete-llamada1">
    <w:name w:val="corchete-llamada1"/>
    <w:basedOn w:val="Fuentedeprrafopredeter"/>
    <w:rsid w:val="00651988"/>
    <w:rPr>
      <w:vanish/>
      <w:webHidden w:val="0"/>
      <w:specVanish w:val="0"/>
    </w:rPr>
  </w:style>
  <w:style w:type="character" w:customStyle="1" w:styleId="editsection">
    <w:name w:val="editsection"/>
    <w:basedOn w:val="Fuentedeprrafopredeter"/>
    <w:rsid w:val="00651988"/>
  </w:style>
  <w:style w:type="paragraph" w:styleId="Textodeglobo">
    <w:name w:val="Balloon Text"/>
    <w:basedOn w:val="Normal"/>
    <w:link w:val="TextodegloboCar"/>
    <w:uiPriority w:val="99"/>
    <w:semiHidden/>
    <w:unhideWhenUsed/>
    <w:rsid w:val="006519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988"/>
    <w:rPr>
      <w:rFonts w:ascii="Tahoma" w:hAnsi="Tahoma" w:cs="Tahoma"/>
      <w:sz w:val="16"/>
      <w:szCs w:val="16"/>
    </w:rPr>
  </w:style>
  <w:style w:type="character" w:customStyle="1" w:styleId="Ttulo1Car">
    <w:name w:val="Título 1 Car"/>
    <w:basedOn w:val="Fuentedeprrafopredeter"/>
    <w:link w:val="Ttulo1"/>
    <w:uiPriority w:val="9"/>
    <w:rsid w:val="00E031BB"/>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E031BB"/>
    <w:rPr>
      <w:b/>
      <w:bCs/>
    </w:rPr>
  </w:style>
</w:styles>
</file>

<file path=word/webSettings.xml><?xml version="1.0" encoding="utf-8"?>
<w:webSettings xmlns:r="http://schemas.openxmlformats.org/officeDocument/2006/relationships" xmlns:w="http://schemas.openxmlformats.org/wordprocessingml/2006/main">
  <w:divs>
    <w:div w:id="1495340038">
      <w:bodyDiv w:val="1"/>
      <w:marLeft w:val="0"/>
      <w:marRight w:val="0"/>
      <w:marTop w:val="0"/>
      <w:marBottom w:val="0"/>
      <w:divBdr>
        <w:top w:val="none" w:sz="0" w:space="0" w:color="auto"/>
        <w:left w:val="none" w:sz="0" w:space="0" w:color="auto"/>
        <w:bottom w:val="none" w:sz="0" w:space="0" w:color="auto"/>
        <w:right w:val="none" w:sz="0" w:space="0" w:color="auto"/>
      </w:divBdr>
      <w:divsChild>
        <w:div w:id="447744260">
          <w:marLeft w:val="0"/>
          <w:marRight w:val="0"/>
          <w:marTop w:val="0"/>
          <w:marBottom w:val="0"/>
          <w:divBdr>
            <w:top w:val="none" w:sz="0" w:space="0" w:color="auto"/>
            <w:left w:val="none" w:sz="0" w:space="0" w:color="auto"/>
            <w:bottom w:val="none" w:sz="0" w:space="0" w:color="auto"/>
            <w:right w:val="none" w:sz="0" w:space="0" w:color="auto"/>
          </w:divBdr>
          <w:divsChild>
            <w:div w:id="1476213805">
              <w:marLeft w:val="0"/>
              <w:marRight w:val="0"/>
              <w:marTop w:val="0"/>
              <w:marBottom w:val="0"/>
              <w:divBdr>
                <w:top w:val="none" w:sz="0" w:space="0" w:color="auto"/>
                <w:left w:val="none" w:sz="0" w:space="0" w:color="auto"/>
                <w:bottom w:val="none" w:sz="0" w:space="0" w:color="auto"/>
                <w:right w:val="none" w:sz="0" w:space="0" w:color="auto"/>
              </w:divBdr>
              <w:divsChild>
                <w:div w:id="995838403">
                  <w:marLeft w:val="240"/>
                  <w:marRight w:val="0"/>
                  <w:marTop w:val="0"/>
                  <w:marBottom w:val="24"/>
                  <w:divBdr>
                    <w:top w:val="none" w:sz="0" w:space="0" w:color="auto"/>
                    <w:left w:val="none" w:sz="0" w:space="0" w:color="auto"/>
                    <w:bottom w:val="none" w:sz="0" w:space="0" w:color="auto"/>
                    <w:right w:val="none" w:sz="0" w:space="0" w:color="auto"/>
                  </w:divBdr>
                </w:div>
                <w:div w:id="1380781353">
                  <w:marLeft w:val="0"/>
                  <w:marRight w:val="0"/>
                  <w:marTop w:val="0"/>
                  <w:marBottom w:val="0"/>
                  <w:divBdr>
                    <w:top w:val="none" w:sz="0" w:space="0" w:color="auto"/>
                    <w:left w:val="none" w:sz="0" w:space="0" w:color="auto"/>
                    <w:bottom w:val="none" w:sz="0" w:space="0" w:color="auto"/>
                    <w:right w:val="none" w:sz="0" w:space="0" w:color="auto"/>
                  </w:divBdr>
                  <w:divsChild>
                    <w:div w:id="2098018400">
                      <w:marLeft w:val="0"/>
                      <w:marRight w:val="0"/>
                      <w:marTop w:val="0"/>
                      <w:marBottom w:val="0"/>
                      <w:divBdr>
                        <w:top w:val="none" w:sz="0" w:space="0" w:color="auto"/>
                        <w:left w:val="none" w:sz="0" w:space="0" w:color="auto"/>
                        <w:bottom w:val="none" w:sz="0" w:space="0" w:color="auto"/>
                        <w:right w:val="none" w:sz="0" w:space="0" w:color="auto"/>
                      </w:divBdr>
                      <w:divsChild>
                        <w:div w:id="689840380">
                          <w:marLeft w:val="0"/>
                          <w:marRight w:val="0"/>
                          <w:marTop w:val="0"/>
                          <w:marBottom w:val="0"/>
                          <w:divBdr>
                            <w:top w:val="none" w:sz="0" w:space="0" w:color="auto"/>
                            <w:left w:val="none" w:sz="0" w:space="0" w:color="auto"/>
                            <w:bottom w:val="none" w:sz="0" w:space="0" w:color="auto"/>
                            <w:right w:val="none" w:sz="0" w:space="0" w:color="auto"/>
                          </w:divBdr>
                          <w:divsChild>
                            <w:div w:id="18013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7194">
                  <w:marLeft w:val="0"/>
                  <w:marRight w:val="0"/>
                  <w:marTop w:val="0"/>
                  <w:marBottom w:val="0"/>
                  <w:divBdr>
                    <w:top w:val="none" w:sz="0" w:space="0" w:color="auto"/>
                    <w:left w:val="none" w:sz="0" w:space="0" w:color="auto"/>
                    <w:bottom w:val="none" w:sz="0" w:space="0" w:color="auto"/>
                    <w:right w:val="none" w:sz="0" w:space="0" w:color="auto"/>
                  </w:divBdr>
                  <w:divsChild>
                    <w:div w:id="546766854">
                      <w:marLeft w:val="0"/>
                      <w:marRight w:val="0"/>
                      <w:marTop w:val="0"/>
                      <w:marBottom w:val="0"/>
                      <w:divBdr>
                        <w:top w:val="none" w:sz="0" w:space="0" w:color="auto"/>
                        <w:left w:val="none" w:sz="0" w:space="0" w:color="auto"/>
                        <w:bottom w:val="none" w:sz="0" w:space="0" w:color="auto"/>
                        <w:right w:val="none" w:sz="0" w:space="0" w:color="auto"/>
                      </w:divBdr>
                      <w:divsChild>
                        <w:div w:id="255754079">
                          <w:marLeft w:val="0"/>
                          <w:marRight w:val="0"/>
                          <w:marTop w:val="0"/>
                          <w:marBottom w:val="0"/>
                          <w:divBdr>
                            <w:top w:val="none" w:sz="0" w:space="0" w:color="auto"/>
                            <w:left w:val="none" w:sz="0" w:space="0" w:color="auto"/>
                            <w:bottom w:val="none" w:sz="0" w:space="0" w:color="auto"/>
                            <w:right w:val="none" w:sz="0" w:space="0" w:color="auto"/>
                          </w:divBdr>
                          <w:divsChild>
                            <w:div w:id="16948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78208">
                  <w:marLeft w:val="0"/>
                  <w:marRight w:val="0"/>
                  <w:marTop w:val="0"/>
                  <w:marBottom w:val="0"/>
                  <w:divBdr>
                    <w:top w:val="none" w:sz="0" w:space="0" w:color="auto"/>
                    <w:left w:val="none" w:sz="0" w:space="0" w:color="auto"/>
                    <w:bottom w:val="none" w:sz="0" w:space="0" w:color="auto"/>
                    <w:right w:val="none" w:sz="0" w:space="0" w:color="auto"/>
                  </w:divBdr>
                  <w:divsChild>
                    <w:div w:id="204804489">
                      <w:marLeft w:val="0"/>
                      <w:marRight w:val="0"/>
                      <w:marTop w:val="0"/>
                      <w:marBottom w:val="0"/>
                      <w:divBdr>
                        <w:top w:val="none" w:sz="0" w:space="0" w:color="auto"/>
                        <w:left w:val="none" w:sz="0" w:space="0" w:color="auto"/>
                        <w:bottom w:val="none" w:sz="0" w:space="0" w:color="auto"/>
                        <w:right w:val="none" w:sz="0" w:space="0" w:color="auto"/>
                      </w:divBdr>
                      <w:divsChild>
                        <w:div w:id="18818738">
                          <w:marLeft w:val="0"/>
                          <w:marRight w:val="0"/>
                          <w:marTop w:val="0"/>
                          <w:marBottom w:val="0"/>
                          <w:divBdr>
                            <w:top w:val="none" w:sz="0" w:space="0" w:color="auto"/>
                            <w:left w:val="none" w:sz="0" w:space="0" w:color="auto"/>
                            <w:bottom w:val="none" w:sz="0" w:space="0" w:color="auto"/>
                            <w:right w:val="none" w:sz="0" w:space="0" w:color="auto"/>
                          </w:divBdr>
                          <w:divsChild>
                            <w:div w:id="160904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460867">
      <w:bodyDiv w:val="1"/>
      <w:marLeft w:val="0"/>
      <w:marRight w:val="0"/>
      <w:marTop w:val="0"/>
      <w:marBottom w:val="0"/>
      <w:divBdr>
        <w:top w:val="none" w:sz="0" w:space="0" w:color="auto"/>
        <w:left w:val="none" w:sz="0" w:space="0" w:color="auto"/>
        <w:bottom w:val="none" w:sz="0" w:space="0" w:color="auto"/>
        <w:right w:val="none" w:sz="0" w:space="0" w:color="auto"/>
      </w:divBdr>
      <w:divsChild>
        <w:div w:id="1556818272">
          <w:marLeft w:val="0"/>
          <w:marRight w:val="0"/>
          <w:marTop w:val="0"/>
          <w:marBottom w:val="0"/>
          <w:divBdr>
            <w:top w:val="none" w:sz="0" w:space="0" w:color="auto"/>
            <w:left w:val="none" w:sz="0" w:space="0" w:color="auto"/>
            <w:bottom w:val="none" w:sz="0" w:space="0" w:color="auto"/>
            <w:right w:val="none" w:sz="0" w:space="0" w:color="auto"/>
          </w:divBdr>
          <w:divsChild>
            <w:div w:id="2044212016">
              <w:marLeft w:val="0"/>
              <w:marRight w:val="0"/>
              <w:marTop w:val="0"/>
              <w:marBottom w:val="0"/>
              <w:divBdr>
                <w:top w:val="none" w:sz="0" w:space="0" w:color="auto"/>
                <w:left w:val="none" w:sz="0" w:space="0" w:color="auto"/>
                <w:bottom w:val="none" w:sz="0" w:space="0" w:color="auto"/>
                <w:right w:val="none" w:sz="0" w:space="0" w:color="auto"/>
              </w:divBdr>
              <w:divsChild>
                <w:div w:id="368993310">
                  <w:marLeft w:val="0"/>
                  <w:marRight w:val="0"/>
                  <w:marTop w:val="0"/>
                  <w:marBottom w:val="0"/>
                  <w:divBdr>
                    <w:top w:val="none" w:sz="0" w:space="0" w:color="auto"/>
                    <w:left w:val="none" w:sz="0" w:space="0" w:color="auto"/>
                    <w:bottom w:val="none" w:sz="0" w:space="0" w:color="auto"/>
                    <w:right w:val="none" w:sz="0" w:space="0" w:color="auto"/>
                  </w:divBdr>
                  <w:divsChild>
                    <w:div w:id="8258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21645">
      <w:bodyDiv w:val="1"/>
      <w:marLeft w:val="0"/>
      <w:marRight w:val="0"/>
      <w:marTop w:val="0"/>
      <w:marBottom w:val="0"/>
      <w:divBdr>
        <w:top w:val="none" w:sz="0" w:space="0" w:color="auto"/>
        <w:left w:val="none" w:sz="0" w:space="0" w:color="auto"/>
        <w:bottom w:val="none" w:sz="0" w:space="0" w:color="auto"/>
        <w:right w:val="none" w:sz="0" w:space="0" w:color="auto"/>
      </w:divBdr>
      <w:divsChild>
        <w:div w:id="938827439">
          <w:marLeft w:val="0"/>
          <w:marRight w:val="0"/>
          <w:marTop w:val="0"/>
          <w:marBottom w:val="0"/>
          <w:divBdr>
            <w:top w:val="none" w:sz="0" w:space="0" w:color="auto"/>
            <w:left w:val="none" w:sz="0" w:space="0" w:color="auto"/>
            <w:bottom w:val="none" w:sz="0" w:space="0" w:color="auto"/>
            <w:right w:val="none" w:sz="0" w:space="0" w:color="auto"/>
          </w:divBdr>
          <w:divsChild>
            <w:div w:id="1721129992">
              <w:marLeft w:val="0"/>
              <w:marRight w:val="0"/>
              <w:marTop w:val="0"/>
              <w:marBottom w:val="0"/>
              <w:divBdr>
                <w:top w:val="none" w:sz="0" w:space="0" w:color="auto"/>
                <w:left w:val="none" w:sz="0" w:space="0" w:color="auto"/>
                <w:bottom w:val="none" w:sz="0" w:space="0" w:color="auto"/>
                <w:right w:val="none" w:sz="0" w:space="0" w:color="auto"/>
              </w:divBdr>
              <w:divsChild>
                <w:div w:id="1308898253">
                  <w:marLeft w:val="0"/>
                  <w:marRight w:val="0"/>
                  <w:marTop w:val="0"/>
                  <w:marBottom w:val="0"/>
                  <w:divBdr>
                    <w:top w:val="none" w:sz="0" w:space="0" w:color="auto"/>
                    <w:left w:val="none" w:sz="0" w:space="0" w:color="auto"/>
                    <w:bottom w:val="none" w:sz="0" w:space="0" w:color="auto"/>
                    <w:right w:val="none" w:sz="0" w:space="0" w:color="auto"/>
                  </w:divBdr>
                  <w:divsChild>
                    <w:div w:id="18443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Composici%C3%B3n_qu%C3%ADmica" TargetMode="External"/><Relationship Id="rId18" Type="http://schemas.openxmlformats.org/officeDocument/2006/relationships/hyperlink" Target="http://es.wikipedia.org/wiki/Electr%C3%B3n" TargetMode="External"/><Relationship Id="rId26" Type="http://schemas.openxmlformats.org/officeDocument/2006/relationships/hyperlink" Target="http://es.wikipedia.org/wiki/Petr%C3%B3leo" TargetMode="External"/><Relationship Id="rId39" Type="http://schemas.openxmlformats.org/officeDocument/2006/relationships/hyperlink" Target="http://es.wikipedia.org/wiki/Edades" TargetMode="External"/><Relationship Id="rId21" Type="http://schemas.openxmlformats.org/officeDocument/2006/relationships/hyperlink" Target="http://es.wikipedia.org/wiki/Archivo:DeepSiltOffMirabeau.jpg" TargetMode="External"/><Relationship Id="rId34" Type="http://schemas.openxmlformats.org/officeDocument/2006/relationships/hyperlink" Target="http://es.wikipedia.org/wiki/Geolog%C3%ADa_hist%C3%B3rica" TargetMode="External"/><Relationship Id="rId42" Type="http://schemas.openxmlformats.org/officeDocument/2006/relationships/hyperlink" Target="http://es.wikipedia.org/wiki/Sat%C3%A9lite_natural" TargetMode="External"/><Relationship Id="rId47" Type="http://schemas.openxmlformats.org/officeDocument/2006/relationships/hyperlink" Target="http://es.wikipedia.org/wiki/Geoqu%C3%ADmica" TargetMode="External"/><Relationship Id="rId50" Type="http://schemas.openxmlformats.org/officeDocument/2006/relationships/hyperlink" Target="http://es.wikipedia.org/wiki/Atm%C3%B3sfera" TargetMode="External"/><Relationship Id="rId55" Type="http://schemas.openxmlformats.org/officeDocument/2006/relationships/hyperlink" Target="http://es.wikipedia.org/wiki/Corteza_terrestre" TargetMode="External"/><Relationship Id="rId63" Type="http://schemas.openxmlformats.org/officeDocument/2006/relationships/hyperlink" Target="http://es.wikipedia.org/wiki/Terremoto" TargetMode="External"/><Relationship Id="rId68" Type="http://schemas.openxmlformats.org/officeDocument/2006/relationships/hyperlink" Target="http://es.wikipedia.org/wiki/Humedal" TargetMode="External"/><Relationship Id="rId76" Type="http://schemas.openxmlformats.org/officeDocument/2006/relationships/hyperlink" Target="http://es.wikipedia.org/wiki/Tafonom%C3%ADa" TargetMode="External"/><Relationship Id="rId84" Type="http://schemas.openxmlformats.org/officeDocument/2006/relationships/hyperlink" Target="http://es.wikipedia.org/wiki/Sedimentolog%C3%ADa" TargetMode="External"/><Relationship Id="rId89" Type="http://schemas.openxmlformats.org/officeDocument/2006/relationships/hyperlink" Target="http://es.wikipedia.org/wiki/Vulcanolog%C3%ADa" TargetMode="External"/><Relationship Id="rId7" Type="http://schemas.openxmlformats.org/officeDocument/2006/relationships/hyperlink" Target="http://es.wikipedia.org/wiki/Archivo:Crystals_of_bournonite.jpg" TargetMode="External"/><Relationship Id="rId71" Type="http://schemas.openxmlformats.org/officeDocument/2006/relationships/hyperlink" Target="http://es.wikipedia.org/wiki/Mineral" TargetMode="External"/><Relationship Id="rId2" Type="http://schemas.openxmlformats.org/officeDocument/2006/relationships/settings" Target="settings.xml"/><Relationship Id="rId16" Type="http://schemas.openxmlformats.org/officeDocument/2006/relationships/hyperlink" Target="http://es.wikipedia.org/wiki/Rayos_X" TargetMode="External"/><Relationship Id="rId29" Type="http://schemas.openxmlformats.org/officeDocument/2006/relationships/hyperlink" Target="http://es.wikipedia.org/wiki/Miner%C3%ADa" TargetMode="External"/><Relationship Id="rId11" Type="http://schemas.openxmlformats.org/officeDocument/2006/relationships/hyperlink" Target="http://es.wikipedia.org/wiki/Cristalograf%C3%ADa" TargetMode="External"/><Relationship Id="rId24" Type="http://schemas.openxmlformats.org/officeDocument/2006/relationships/hyperlink" Target="http://es.wikipedia.org/wiki/Geolog%C3%ADa_del_petr%C3%B3leo" TargetMode="External"/><Relationship Id="rId32" Type="http://schemas.openxmlformats.org/officeDocument/2006/relationships/hyperlink" Target="http://es.wikipedia.org/wiki/Geolog%C3%ADa_estructural" TargetMode="External"/><Relationship Id="rId37" Type="http://schemas.openxmlformats.org/officeDocument/2006/relationships/hyperlink" Target="http://es.wikipedia.org/wiki/Per%C3%ADodo_geol%C3%B3gico" TargetMode="External"/><Relationship Id="rId40" Type="http://schemas.openxmlformats.org/officeDocument/2006/relationships/hyperlink" Target="http://es.wikipedia.org/wiki/Astrogeolog%C3%ADa" TargetMode="External"/><Relationship Id="rId45" Type="http://schemas.openxmlformats.org/officeDocument/2006/relationships/hyperlink" Target="http://es.wikipedia.org/wiki/Meteorito" TargetMode="External"/><Relationship Id="rId53" Type="http://schemas.openxmlformats.org/officeDocument/2006/relationships/hyperlink" Target="http://es.wikipedia.org/wiki/Mineral" TargetMode="External"/><Relationship Id="rId58" Type="http://schemas.openxmlformats.org/officeDocument/2006/relationships/hyperlink" Target="http://es.wikipedia.org/wiki/Reflexi%C3%B3n" TargetMode="External"/><Relationship Id="rId66" Type="http://schemas.openxmlformats.org/officeDocument/2006/relationships/hyperlink" Target="http://es.wikipedia.org/wiki/Fen%C3%B3meno_s%C3%ADsmico" TargetMode="External"/><Relationship Id="rId74" Type="http://schemas.openxmlformats.org/officeDocument/2006/relationships/hyperlink" Target="http://es.wikipedia.org/wiki/Biolog%C3%ADa" TargetMode="External"/><Relationship Id="rId79" Type="http://schemas.openxmlformats.org/officeDocument/2006/relationships/hyperlink" Target="http://es.wikipedia.org/wiki/Bioestratigraf%C3%ADa" TargetMode="External"/><Relationship Id="rId87" Type="http://schemas.openxmlformats.org/officeDocument/2006/relationships/hyperlink" Target="http://es.wikipedia.org/wiki/Onda_s%C3%ADsmica" TargetMode="External"/><Relationship Id="rId5" Type="http://schemas.openxmlformats.org/officeDocument/2006/relationships/hyperlink" Target="http://es.wikipedia.org/wiki/Ciencia" TargetMode="External"/><Relationship Id="rId61" Type="http://schemas.openxmlformats.org/officeDocument/2006/relationships/hyperlink" Target="http://es.wikipedia.org/wiki/Magnetismo_terrestre" TargetMode="External"/><Relationship Id="rId82" Type="http://schemas.openxmlformats.org/officeDocument/2006/relationships/hyperlink" Target="http://es.wikipedia.org/wiki/Petrolog%C3%ADa" TargetMode="External"/><Relationship Id="rId90" Type="http://schemas.openxmlformats.org/officeDocument/2006/relationships/fontTable" Target="fontTable.xml"/><Relationship Id="rId19" Type="http://schemas.openxmlformats.org/officeDocument/2006/relationships/hyperlink" Target="http://es.wikipedia.org/wiki/Estructura_cristalina" TargetMode="External"/><Relationship Id="rId14" Type="http://schemas.openxmlformats.org/officeDocument/2006/relationships/hyperlink" Target="http://es.wikipedia.org/wiki/Geolog%C3%ADa" TargetMode="External"/><Relationship Id="rId22" Type="http://schemas.openxmlformats.org/officeDocument/2006/relationships/image" Target="media/image3.jpeg"/><Relationship Id="rId27" Type="http://schemas.openxmlformats.org/officeDocument/2006/relationships/hyperlink" Target="http://es.wikipedia.org/wiki/Gas" TargetMode="External"/><Relationship Id="rId30" Type="http://schemas.openxmlformats.org/officeDocument/2006/relationships/hyperlink" Target="http://es.wikipedia.org/wiki/Archivo:Geological_Dike_Cross-Island_Trail_Alaska.jpg" TargetMode="External"/><Relationship Id="rId35" Type="http://schemas.openxmlformats.org/officeDocument/2006/relationships/hyperlink" Target="http://es.wikipedia.org/wiki/E%C3%B3n_(geolog%C3%ADa)" TargetMode="External"/><Relationship Id="rId43" Type="http://schemas.openxmlformats.org/officeDocument/2006/relationships/hyperlink" Target="http://es.wikipedia.org/wiki/Asteroide" TargetMode="External"/><Relationship Id="rId48" Type="http://schemas.openxmlformats.org/officeDocument/2006/relationships/hyperlink" Target="http://es.wikipedia.org/wiki/Elemento_qu%C3%ADmico" TargetMode="External"/><Relationship Id="rId56" Type="http://schemas.openxmlformats.org/officeDocument/2006/relationships/hyperlink" Target="http://es.wikipedia.org/wiki/Geof%C3%ADsica" TargetMode="External"/><Relationship Id="rId64" Type="http://schemas.openxmlformats.org/officeDocument/2006/relationships/hyperlink" Target="http://es.wikipedia.org/wiki/Tsunami" TargetMode="External"/><Relationship Id="rId69" Type="http://schemas.openxmlformats.org/officeDocument/2006/relationships/hyperlink" Target="http://es.wikipedia.org/wiki/Estado_de_agregaci%C3%B3n_de_la_materia" TargetMode="External"/><Relationship Id="rId77" Type="http://schemas.openxmlformats.org/officeDocument/2006/relationships/hyperlink" Target="http://es.wikipedia.org/w/index.php?title=Biocronolog%C3%ADa&amp;action=edit&amp;redlink=1" TargetMode="External"/><Relationship Id="rId8" Type="http://schemas.openxmlformats.org/officeDocument/2006/relationships/image" Target="media/image1.jpeg"/><Relationship Id="rId51" Type="http://schemas.openxmlformats.org/officeDocument/2006/relationships/hyperlink" Target="http://es.wikipedia.org/wiki/Biosfera" TargetMode="External"/><Relationship Id="rId72" Type="http://schemas.openxmlformats.org/officeDocument/2006/relationships/hyperlink" Target="http://es.wikipedia.org/wiki/Paleontolog%C3%ADa" TargetMode="External"/><Relationship Id="rId80" Type="http://schemas.openxmlformats.org/officeDocument/2006/relationships/hyperlink" Target="http://es.wikipedia.org/wiki/Paleogeograf%C3%ADa" TargetMode="External"/><Relationship Id="rId85" Type="http://schemas.openxmlformats.org/officeDocument/2006/relationships/hyperlink" Target="http://es.wikipedia.org/wiki/Estratigraf%C3%ADa" TargetMode="External"/><Relationship Id="rId3" Type="http://schemas.openxmlformats.org/officeDocument/2006/relationships/webSettings" Target="webSettings.xml"/><Relationship Id="rId12" Type="http://schemas.openxmlformats.org/officeDocument/2006/relationships/hyperlink" Target="http://es.wikipedia.org/wiki/Cristal" TargetMode="External"/><Relationship Id="rId17" Type="http://schemas.openxmlformats.org/officeDocument/2006/relationships/hyperlink" Target="http://es.wikipedia.org/wiki/Neutr%C3%B3n" TargetMode="External"/><Relationship Id="rId25" Type="http://schemas.openxmlformats.org/officeDocument/2006/relationships/hyperlink" Target="http://es.wikipedia.org/wiki/Hidrocarburo" TargetMode="External"/><Relationship Id="rId33" Type="http://schemas.openxmlformats.org/officeDocument/2006/relationships/hyperlink" Target="http://es.wikipedia.org/wiki/Gemolog%C3%ADa" TargetMode="External"/><Relationship Id="rId38" Type="http://schemas.openxmlformats.org/officeDocument/2006/relationships/hyperlink" Target="http://es.wikipedia.org/wiki/%C3%89poca_geol%C3%B3gica" TargetMode="External"/><Relationship Id="rId46" Type="http://schemas.openxmlformats.org/officeDocument/2006/relationships/hyperlink" Target="http://es.wikipedia.org/wiki/Geomorfolog%C3%ADa" TargetMode="External"/><Relationship Id="rId59" Type="http://schemas.openxmlformats.org/officeDocument/2006/relationships/hyperlink" Target="http://es.wikipedia.org/wiki/Refracci%C3%B3n" TargetMode="External"/><Relationship Id="rId67" Type="http://schemas.openxmlformats.org/officeDocument/2006/relationships/hyperlink" Target="http://es.wikipedia.org/wiki/Hidrogeolog%C3%ADa" TargetMode="External"/><Relationship Id="rId20" Type="http://schemas.openxmlformats.org/officeDocument/2006/relationships/hyperlink" Target="http://es.wikipedia.org/wiki/Espeleolog%C3%ADa" TargetMode="External"/><Relationship Id="rId41" Type="http://schemas.openxmlformats.org/officeDocument/2006/relationships/hyperlink" Target="http://es.wikipedia.org/wiki/Planeta" TargetMode="External"/><Relationship Id="rId54" Type="http://schemas.openxmlformats.org/officeDocument/2006/relationships/hyperlink" Target="http://es.wikipedia.org/wiki/Roca" TargetMode="External"/><Relationship Id="rId62" Type="http://schemas.openxmlformats.org/officeDocument/2006/relationships/hyperlink" Target="http://es.wikipedia.org/wiki/Marea" TargetMode="External"/><Relationship Id="rId70" Type="http://schemas.openxmlformats.org/officeDocument/2006/relationships/hyperlink" Target="http://es.wikipedia.org/wiki/Mineralog%C3%ADa" TargetMode="External"/><Relationship Id="rId75" Type="http://schemas.openxmlformats.org/officeDocument/2006/relationships/hyperlink" Target="http://es.wikipedia.org/wiki/Paleobiolog%C3%ADa" TargetMode="External"/><Relationship Id="rId83" Type="http://schemas.openxmlformats.org/officeDocument/2006/relationships/hyperlink" Target="http://es.wikipedia.org/wiki/Petrograf%C3%ADa" TargetMode="External"/><Relationship Id="rId88" Type="http://schemas.openxmlformats.org/officeDocument/2006/relationships/hyperlink" Target="http://es.wikipedia.org/wiki/Tsunami"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s.wikipedia.org/wiki/Cristalograf%C3%ADa" TargetMode="External"/><Relationship Id="rId15" Type="http://schemas.openxmlformats.org/officeDocument/2006/relationships/hyperlink" Target="http://es.wikipedia.org/wiki/Difracci%C3%B3n" TargetMode="External"/><Relationship Id="rId23" Type="http://schemas.openxmlformats.org/officeDocument/2006/relationships/hyperlink" Target="http://es.wikipedia.org/wiki/Estratigraf%C3%ADa" TargetMode="External"/><Relationship Id="rId28" Type="http://schemas.openxmlformats.org/officeDocument/2006/relationships/hyperlink" Target="http://es.wikipedia.org/wiki/Geolog%C3%ADa_econ%C3%B3mica" TargetMode="External"/><Relationship Id="rId36" Type="http://schemas.openxmlformats.org/officeDocument/2006/relationships/hyperlink" Target="http://es.wikipedia.org/wiki/Era_geol%C3%B3gica" TargetMode="External"/><Relationship Id="rId49" Type="http://schemas.openxmlformats.org/officeDocument/2006/relationships/hyperlink" Target="http://es.wikipedia.org/wiki/Hidrosfera" TargetMode="External"/><Relationship Id="rId57" Type="http://schemas.openxmlformats.org/officeDocument/2006/relationships/hyperlink" Target="http://es.wikipedia.org/wiki/F%C3%ADsica" TargetMode="External"/><Relationship Id="rId10" Type="http://schemas.openxmlformats.org/officeDocument/2006/relationships/hyperlink" Target="http://es.wikipedia.org/wiki/Bournonita" TargetMode="External"/><Relationship Id="rId31" Type="http://schemas.openxmlformats.org/officeDocument/2006/relationships/image" Target="media/image4.jpeg"/><Relationship Id="rId44" Type="http://schemas.openxmlformats.org/officeDocument/2006/relationships/hyperlink" Target="http://es.wikipedia.org/wiki/Cometa" TargetMode="External"/><Relationship Id="rId52" Type="http://schemas.openxmlformats.org/officeDocument/2006/relationships/hyperlink" Target="http://es.wikipedia.org/wiki/Litosfera" TargetMode="External"/><Relationship Id="rId60" Type="http://schemas.openxmlformats.org/officeDocument/2006/relationships/hyperlink" Target="http://es.wikipedia.org/wiki/Gravedad" TargetMode="External"/><Relationship Id="rId65" Type="http://schemas.openxmlformats.org/officeDocument/2006/relationships/hyperlink" Target="http://es.wikipedia.org/wiki/Campo_el%C3%A9ctrico" TargetMode="External"/><Relationship Id="rId73" Type="http://schemas.openxmlformats.org/officeDocument/2006/relationships/hyperlink" Target="http://es.wikipedia.org/wiki/F%C3%B3sil" TargetMode="External"/><Relationship Id="rId78" Type="http://schemas.openxmlformats.org/officeDocument/2006/relationships/hyperlink" Target="http://es.wikipedia.org/wiki/Evoluci%C3%B3n_biol%C3%B3gica" TargetMode="External"/><Relationship Id="rId81" Type="http://schemas.openxmlformats.org/officeDocument/2006/relationships/hyperlink" Target="http://es.wikipedia.org/wiki/Paleoclimatolog%C3%ADa" TargetMode="External"/><Relationship Id="rId86" Type="http://schemas.openxmlformats.org/officeDocument/2006/relationships/hyperlink" Target="http://es.wikipedia.org/wiki/Sismolog%C3%ADa" TargetMode="External"/><Relationship Id="rId4" Type="http://schemas.openxmlformats.org/officeDocument/2006/relationships/hyperlink" Target="http://es.wikipedia.org/wiki/Idioma_griego" TargetMode="Externa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3333</Words>
  <Characters>18336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Garcia</dc:creator>
  <cp:keywords/>
  <dc:description/>
  <cp:lastModifiedBy>Andres Garcia</cp:lastModifiedBy>
  <cp:revision>2</cp:revision>
  <cp:lastPrinted>2010-06-30T03:15:00Z</cp:lastPrinted>
  <dcterms:created xsi:type="dcterms:W3CDTF">2010-06-30T02:52:00Z</dcterms:created>
  <dcterms:modified xsi:type="dcterms:W3CDTF">2010-06-30T03:16:00Z</dcterms:modified>
</cp:coreProperties>
</file>